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0C1" w:rsidRPr="006E60C1" w:rsidRDefault="006E60C1" w:rsidP="006E60C1">
      <w:pPr>
        <w:spacing w:after="0"/>
        <w:jc w:val="center"/>
      </w:pPr>
      <w:r>
        <w:rPr>
          <w:noProof/>
          <w:lang w:eastAsia="sl-SI"/>
        </w:rPr>
        <w:drawing>
          <wp:inline distT="0" distB="0" distL="0" distR="0" wp14:anchorId="1A85804C" wp14:editId="0E97A733">
            <wp:extent cx="2272286" cy="800100"/>
            <wp:effectExtent l="0" t="0" r="0" b="0"/>
            <wp:docPr id="1" name="Slika 1" descr="logo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5925" cy="82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D80" w:rsidRDefault="006C2D80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C2D80" w:rsidP="006E60C1">
      <w:pPr>
        <w:spacing w:after="0"/>
        <w:jc w:val="center"/>
        <w:rPr>
          <w:color w:val="415A7F"/>
          <w:sz w:val="12"/>
          <w:szCs w:val="12"/>
        </w:rPr>
      </w:pPr>
      <w:r>
        <w:rPr>
          <w:color w:val="415A7F"/>
          <w:sz w:val="12"/>
          <w:szCs w:val="12"/>
        </w:rPr>
        <w:t>_____________________________________________________________________________________________________</w:t>
      </w:r>
      <w:r w:rsidR="006E60C1" w:rsidRPr="006C2D80">
        <w:rPr>
          <w:color w:val="415A7F"/>
          <w:sz w:val="12"/>
          <w:szCs w:val="12"/>
        </w:rPr>
        <w:t>__________________________________________________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8"/>
          <w:szCs w:val="28"/>
        </w:rPr>
      </w:pPr>
      <w:r w:rsidRPr="006C2D80">
        <w:rPr>
          <w:color w:val="415A7F"/>
          <w:sz w:val="28"/>
          <w:szCs w:val="28"/>
        </w:rPr>
        <w:t xml:space="preserve">Konferenca s področja energetskega prava na daljavo </w:t>
      </w:r>
    </w:p>
    <w:p w:rsidR="006E60C1" w:rsidRPr="006C2D80" w:rsidRDefault="006E60C1" w:rsidP="006E60C1">
      <w:pPr>
        <w:spacing w:after="0"/>
        <w:jc w:val="center"/>
        <w:rPr>
          <w:b/>
          <w:bCs/>
          <w:color w:val="415A7F"/>
          <w:sz w:val="28"/>
          <w:szCs w:val="28"/>
        </w:rPr>
      </w:pPr>
      <w:r w:rsidRPr="006C2D80">
        <w:rPr>
          <w:b/>
          <w:bCs/>
          <w:color w:val="415A7F"/>
          <w:sz w:val="28"/>
          <w:szCs w:val="28"/>
        </w:rPr>
        <w:t>Izbrana vprašanja v zvezi z reformo slovenskega energetskega prava</w:t>
      </w:r>
    </w:p>
    <w:p w:rsidR="006C2D80" w:rsidRDefault="006E60C1" w:rsidP="006C2D80">
      <w:pPr>
        <w:spacing w:after="0"/>
        <w:jc w:val="center"/>
        <w:rPr>
          <w:color w:val="415A7F"/>
          <w:sz w:val="12"/>
          <w:szCs w:val="12"/>
        </w:rPr>
      </w:pPr>
      <w:r w:rsidRPr="006C2D80">
        <w:rPr>
          <w:color w:val="415A7F"/>
          <w:sz w:val="28"/>
          <w:szCs w:val="28"/>
        </w:rPr>
        <w:t>[ ponedeljek, 17. maj 2</w:t>
      </w:r>
      <w:r w:rsidR="005E2776">
        <w:rPr>
          <w:color w:val="415A7F"/>
          <w:sz w:val="28"/>
          <w:szCs w:val="28"/>
        </w:rPr>
        <w:t>021 ]</w:t>
      </w:r>
    </w:p>
    <w:p w:rsidR="006E60C1" w:rsidRPr="006E60C1" w:rsidRDefault="006C2D80" w:rsidP="006C2D80">
      <w:pPr>
        <w:spacing w:after="0"/>
        <w:jc w:val="center"/>
        <w:rPr>
          <w:b/>
          <w:bCs/>
          <w:color w:val="415A7F"/>
          <w:sz w:val="36"/>
          <w:szCs w:val="36"/>
        </w:rPr>
      </w:pPr>
      <w:r>
        <w:rPr>
          <w:color w:val="415A7F"/>
          <w:sz w:val="12"/>
          <w:szCs w:val="12"/>
        </w:rPr>
        <w:t>_______________________________________________________________________________________________________</w:t>
      </w:r>
      <w:r w:rsidR="006E60C1" w:rsidRPr="006C2D80">
        <w:rPr>
          <w:color w:val="415A7F"/>
          <w:sz w:val="12"/>
          <w:szCs w:val="12"/>
        </w:rPr>
        <w:t>________________________________________________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 xml:space="preserve">Aplikacija: MS </w:t>
      </w:r>
      <w:proofErr w:type="spellStart"/>
      <w:r w:rsidRPr="006C2D80">
        <w:rPr>
          <w:color w:val="415A7F"/>
          <w:sz w:val="20"/>
          <w:szCs w:val="20"/>
        </w:rPr>
        <w:t>Teams</w:t>
      </w:r>
      <w:proofErr w:type="spellEnd"/>
    </w:p>
    <w:p w:rsidR="006E60C1" w:rsidRPr="006C2D80" w:rsidRDefault="006E60C1" w:rsidP="00140112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Ekipa: Jean</w:t>
      </w:r>
      <w:r w:rsidR="00140112">
        <w:rPr>
          <w:color w:val="415A7F"/>
          <w:sz w:val="20"/>
          <w:szCs w:val="20"/>
        </w:rPr>
        <w:t xml:space="preserve"> </w:t>
      </w:r>
      <w:proofErr w:type="spellStart"/>
      <w:r w:rsidR="00140112">
        <w:rPr>
          <w:color w:val="415A7F"/>
          <w:sz w:val="20"/>
          <w:szCs w:val="20"/>
        </w:rPr>
        <w:t>Monnet</w:t>
      </w:r>
      <w:proofErr w:type="spellEnd"/>
      <w:r w:rsidR="00140112">
        <w:rPr>
          <w:color w:val="415A7F"/>
          <w:sz w:val="20"/>
          <w:szCs w:val="20"/>
        </w:rPr>
        <w:t xml:space="preserve"> Katedra</w:t>
      </w:r>
      <w:r w:rsidRPr="006C2D80">
        <w:rPr>
          <w:color w:val="415A7F"/>
          <w:sz w:val="20"/>
          <w:szCs w:val="20"/>
        </w:rPr>
        <w:t xml:space="preserve"> za energetsko pravo in politiko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Kanal: JMK _ konferenca _ 17 05 2021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707A9D">
        <w:rPr>
          <w:color w:val="415A7F"/>
          <w:sz w:val="20"/>
          <w:szCs w:val="20"/>
        </w:rPr>
        <w:t>Koda:</w:t>
      </w:r>
      <w:r w:rsidRPr="006C2D80">
        <w:rPr>
          <w:color w:val="415A7F"/>
          <w:sz w:val="20"/>
          <w:szCs w:val="20"/>
        </w:rPr>
        <w:t xml:space="preserve"> </w:t>
      </w:r>
      <w:r w:rsidR="00707A9D" w:rsidRPr="00707A9D">
        <w:rPr>
          <w:color w:val="415A7F"/>
          <w:sz w:val="20"/>
          <w:szCs w:val="20"/>
        </w:rPr>
        <w:t>du1gd60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Default="006E60C1" w:rsidP="006E60C1">
      <w:pPr>
        <w:spacing w:after="0"/>
        <w:jc w:val="center"/>
        <w:rPr>
          <w:color w:val="415A7F"/>
        </w:rPr>
      </w:pPr>
      <w:r>
        <w:rPr>
          <w:color w:val="415A7F"/>
        </w:rPr>
        <w:t>* * * * *</w:t>
      </w:r>
    </w:p>
    <w:p w:rsidR="006E60C1" w:rsidRPr="006E60C1" w:rsidRDefault="006E60C1" w:rsidP="006E60C1">
      <w:pPr>
        <w:spacing w:after="0"/>
        <w:rPr>
          <w:color w:val="415A7F"/>
          <w:sz w:val="12"/>
          <w:szCs w:val="12"/>
        </w:rPr>
      </w:pPr>
    </w:p>
    <w:p w:rsidR="006E60C1" w:rsidRDefault="006E60C1" w:rsidP="006E60C1">
      <w:pPr>
        <w:spacing w:after="0"/>
        <w:jc w:val="center"/>
        <w:rPr>
          <w:color w:val="415A7F"/>
        </w:rPr>
      </w:pPr>
      <w:r>
        <w:rPr>
          <w:color w:val="415A7F"/>
        </w:rPr>
        <w:t>Program:</w:t>
      </w:r>
    </w:p>
    <w:p w:rsidR="006E60C1" w:rsidRPr="006E60C1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12:00 – 12:20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Izr. prof. dr. Aleš Ferčič, Pravna fakulteta Univerze v Mariboru</w:t>
      </w:r>
    </w:p>
    <w:p w:rsidR="006E60C1" w:rsidRPr="006C2D80" w:rsidRDefault="006E60C1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Oris liberalizacije energetskega sektorja</w:t>
      </w:r>
      <w:r w:rsidR="00A87E42" w:rsidRPr="006C2D80">
        <w:rPr>
          <w:i/>
          <w:iCs/>
          <w:color w:val="415A7F"/>
          <w:sz w:val="20"/>
          <w:szCs w:val="20"/>
        </w:rPr>
        <w:t xml:space="preserve"> in </w:t>
      </w:r>
      <w:r w:rsidRPr="006C2D80">
        <w:rPr>
          <w:i/>
          <w:iCs/>
          <w:color w:val="415A7F"/>
          <w:sz w:val="20"/>
          <w:szCs w:val="20"/>
        </w:rPr>
        <w:t>splošno o četrtem energetskem svežnju</w:t>
      </w:r>
      <w:r w:rsidR="00A87E42" w:rsidRPr="006C2D80">
        <w:rPr>
          <w:i/>
          <w:iCs/>
          <w:color w:val="415A7F"/>
          <w:sz w:val="20"/>
          <w:szCs w:val="20"/>
        </w:rPr>
        <w:t xml:space="preserve"> </w:t>
      </w:r>
    </w:p>
    <w:p w:rsidR="006E60C1" w:rsidRPr="006C2D80" w:rsidRDefault="00A87E42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»Čista energija za vse Evropejce«</w:t>
      </w:r>
    </w:p>
    <w:p w:rsidR="006E60C1" w:rsidRPr="006C2D80" w:rsidRDefault="006E60C1" w:rsidP="006E60C1">
      <w:pPr>
        <w:spacing w:after="0"/>
        <w:jc w:val="center"/>
        <w:rPr>
          <w:i/>
          <w:iCs/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12:20 – 12:40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Mag. Tina Seršen: Ministrstvo za infrastrukturo, Direktorat za energijo</w:t>
      </w:r>
    </w:p>
    <w:p w:rsidR="006C2D80" w:rsidRPr="006C2D80" w:rsidRDefault="006E60C1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Reforma slovenskega energetskega prava</w:t>
      </w:r>
      <w:r w:rsidR="00A87E42" w:rsidRPr="006C2D80">
        <w:rPr>
          <w:i/>
          <w:iCs/>
          <w:color w:val="415A7F"/>
          <w:sz w:val="20"/>
          <w:szCs w:val="20"/>
        </w:rPr>
        <w:t xml:space="preserve">: </w:t>
      </w:r>
    </w:p>
    <w:p w:rsidR="002B23F7" w:rsidRPr="006C2D80" w:rsidRDefault="00A87E42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pregled aktivnosti</w:t>
      </w:r>
      <w:r w:rsidR="006E60C1" w:rsidRPr="006C2D80">
        <w:rPr>
          <w:i/>
          <w:iCs/>
          <w:color w:val="415A7F"/>
          <w:sz w:val="20"/>
          <w:szCs w:val="20"/>
        </w:rPr>
        <w:t xml:space="preserve"> za prenos četrtega energetskega svežnja</w:t>
      </w:r>
      <w:r w:rsidRPr="006C2D80">
        <w:rPr>
          <w:i/>
          <w:iCs/>
          <w:color w:val="415A7F"/>
          <w:sz w:val="20"/>
          <w:szCs w:val="20"/>
        </w:rPr>
        <w:t xml:space="preserve"> in rezultati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12:40 – 13:00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Prof. dr. Borut Bratina: Ekonomsko-poslovna fakulteta Univerze v Mariboru</w:t>
      </w:r>
    </w:p>
    <w:p w:rsidR="006C2D80" w:rsidRPr="006C2D80" w:rsidRDefault="00A87E42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 xml:space="preserve">Izbrana vprašanja korporativnega upravljanja energetskih podjetij </w:t>
      </w:r>
    </w:p>
    <w:p w:rsidR="00FD5784" w:rsidRPr="006C2D80" w:rsidRDefault="00A87E42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(</w:t>
      </w:r>
      <w:r w:rsidR="006C2D80" w:rsidRPr="006C2D80">
        <w:rPr>
          <w:i/>
          <w:iCs/>
          <w:color w:val="415A7F"/>
          <w:sz w:val="20"/>
          <w:szCs w:val="20"/>
        </w:rPr>
        <w:t>izzivi pri imenovanju članic in članov</w:t>
      </w:r>
      <w:r w:rsidRPr="006C2D80">
        <w:rPr>
          <w:i/>
          <w:iCs/>
          <w:color w:val="415A7F"/>
          <w:sz w:val="20"/>
          <w:szCs w:val="20"/>
        </w:rPr>
        <w:t xml:space="preserve"> nadzornih svetov in trajnostno korporativno poročanje)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13:00 – 13:20</w:t>
      </w:r>
    </w:p>
    <w:p w:rsidR="005E2776" w:rsidRPr="006C2D80" w:rsidRDefault="005E2776" w:rsidP="005E2776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Ga. Tatjana Vogrinec Burgar, Elektro Maribor</w:t>
      </w:r>
    </w:p>
    <w:p w:rsidR="005E2776" w:rsidRDefault="005E2776" w:rsidP="005E2776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>Dejavnost distribucije električne energija in pametna omrežja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5E2776" w:rsidRPr="005E2776" w:rsidRDefault="006E60C1" w:rsidP="005E2776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13:20 – 13:40</w:t>
      </w:r>
    </w:p>
    <w:p w:rsidR="005E2776" w:rsidRPr="005E2776" w:rsidRDefault="005E2776" w:rsidP="005E2776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5E2776">
        <w:rPr>
          <w:i/>
          <w:iCs/>
          <w:color w:val="415A7F"/>
          <w:sz w:val="20"/>
          <w:szCs w:val="20"/>
        </w:rPr>
        <w:t>Dr. Luka Martin Tomažič: Elektro Maribor Energija Plus</w:t>
      </w:r>
    </w:p>
    <w:p w:rsidR="005E2776" w:rsidRPr="006C2D80" w:rsidRDefault="005E2776" w:rsidP="005E2776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5E2776">
        <w:rPr>
          <w:i/>
          <w:iCs/>
          <w:color w:val="415A7F"/>
          <w:sz w:val="20"/>
          <w:szCs w:val="20"/>
        </w:rPr>
        <w:t>Pogodbene pravice končnih odjemalcev po Zakonu o oskrbi z električno energijo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 xml:space="preserve">14:00 – 14:20 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 xml:space="preserve">G. Tim </w:t>
      </w:r>
      <w:proofErr w:type="spellStart"/>
      <w:r w:rsidRPr="006C2D80">
        <w:rPr>
          <w:color w:val="415A7F"/>
          <w:sz w:val="20"/>
          <w:szCs w:val="20"/>
        </w:rPr>
        <w:t>Mijailović</w:t>
      </w:r>
      <w:proofErr w:type="spellEnd"/>
      <w:r w:rsidRPr="006C2D80">
        <w:rPr>
          <w:color w:val="415A7F"/>
          <w:sz w:val="20"/>
          <w:szCs w:val="20"/>
        </w:rPr>
        <w:t>, GEN-I</w:t>
      </w:r>
    </w:p>
    <w:p w:rsidR="00870E26" w:rsidRPr="006C2D80" w:rsidRDefault="006C2D80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>
        <w:rPr>
          <w:i/>
          <w:iCs/>
          <w:color w:val="415A7F"/>
          <w:sz w:val="20"/>
          <w:szCs w:val="20"/>
        </w:rPr>
        <w:t>P</w:t>
      </w:r>
      <w:r w:rsidR="00A87E42" w:rsidRPr="006C2D80">
        <w:rPr>
          <w:i/>
          <w:iCs/>
          <w:color w:val="415A7F"/>
          <w:sz w:val="20"/>
          <w:szCs w:val="20"/>
        </w:rPr>
        <w:t>otrdil</w:t>
      </w:r>
      <w:r>
        <w:rPr>
          <w:i/>
          <w:iCs/>
          <w:color w:val="415A7F"/>
          <w:sz w:val="20"/>
          <w:szCs w:val="20"/>
        </w:rPr>
        <w:t xml:space="preserve">a o izvoru in njihova vloga </w:t>
      </w:r>
      <w:r w:rsidR="00A87E42" w:rsidRPr="006C2D80">
        <w:rPr>
          <w:i/>
          <w:iCs/>
          <w:color w:val="415A7F"/>
          <w:sz w:val="20"/>
          <w:szCs w:val="20"/>
        </w:rPr>
        <w:t>v novem premiku energetskih trgov</w:t>
      </w:r>
    </w:p>
    <w:p w:rsidR="006C2D80" w:rsidRPr="006C2D80" w:rsidRDefault="006C2D80" w:rsidP="006E60C1">
      <w:pPr>
        <w:spacing w:after="0"/>
        <w:jc w:val="center"/>
        <w:rPr>
          <w:i/>
          <w:iCs/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14:20 – 14:40</w:t>
      </w: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G. Aljoša Polajžar: Pravna fakulteta Univerze v Mariboru</w:t>
      </w:r>
    </w:p>
    <w:p w:rsidR="006E60C1" w:rsidRPr="006C2D80" w:rsidRDefault="00A87E42" w:rsidP="006E60C1">
      <w:pPr>
        <w:spacing w:after="0"/>
        <w:jc w:val="center"/>
        <w:rPr>
          <w:i/>
          <w:iCs/>
          <w:color w:val="415A7F"/>
          <w:sz w:val="20"/>
          <w:szCs w:val="20"/>
        </w:rPr>
      </w:pPr>
      <w:r w:rsidRPr="006C2D80">
        <w:rPr>
          <w:i/>
          <w:iCs/>
          <w:color w:val="415A7F"/>
          <w:sz w:val="20"/>
          <w:szCs w:val="20"/>
        </w:rPr>
        <w:t xml:space="preserve">Prekrškovni postopki po novi </w:t>
      </w:r>
      <w:r w:rsidR="006E60C1" w:rsidRPr="006C2D80">
        <w:rPr>
          <w:i/>
          <w:iCs/>
          <w:color w:val="415A7F"/>
          <w:sz w:val="20"/>
          <w:szCs w:val="20"/>
        </w:rPr>
        <w:t>slovenski energetski zakonodaji</w:t>
      </w:r>
    </w:p>
    <w:p w:rsidR="006E60C1" w:rsidRPr="006C2D80" w:rsidRDefault="006E60C1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Pr="006C2D80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 xml:space="preserve">14:40 </w:t>
      </w:r>
    </w:p>
    <w:p w:rsidR="006E60C1" w:rsidRDefault="006E60C1" w:rsidP="006E60C1">
      <w:pPr>
        <w:spacing w:after="0"/>
        <w:jc w:val="center"/>
        <w:rPr>
          <w:color w:val="415A7F"/>
          <w:sz w:val="20"/>
          <w:szCs w:val="20"/>
        </w:rPr>
      </w:pPr>
      <w:r w:rsidRPr="006C2D80">
        <w:rPr>
          <w:color w:val="415A7F"/>
          <w:sz w:val="20"/>
          <w:szCs w:val="20"/>
        </w:rPr>
        <w:t>Diskusija</w:t>
      </w:r>
    </w:p>
    <w:p w:rsidR="006C2D80" w:rsidRPr="006C2D80" w:rsidRDefault="006C2D80" w:rsidP="006E60C1">
      <w:pPr>
        <w:spacing w:after="0"/>
        <w:jc w:val="center"/>
        <w:rPr>
          <w:color w:val="415A7F"/>
          <w:sz w:val="20"/>
          <w:szCs w:val="20"/>
        </w:rPr>
      </w:pPr>
    </w:p>
    <w:p w:rsidR="006C2D80" w:rsidRDefault="006C2D80" w:rsidP="006E60C1">
      <w:pPr>
        <w:spacing w:after="0"/>
        <w:jc w:val="center"/>
        <w:rPr>
          <w:color w:val="415A7F"/>
        </w:rPr>
      </w:pPr>
      <w:r>
        <w:rPr>
          <w:color w:val="415A7F"/>
        </w:rPr>
        <w:t>* * * * *</w:t>
      </w:r>
    </w:p>
    <w:p w:rsidR="006C2D80" w:rsidRPr="006C2D80" w:rsidRDefault="006C2D80" w:rsidP="006E60C1">
      <w:pPr>
        <w:spacing w:after="0"/>
        <w:jc w:val="center"/>
        <w:rPr>
          <w:color w:val="415A7F"/>
          <w:sz w:val="12"/>
          <w:szCs w:val="12"/>
        </w:rPr>
      </w:pPr>
    </w:p>
    <w:p w:rsidR="006E60C1" w:rsidRDefault="006C2D80" w:rsidP="006C2D80">
      <w:pPr>
        <w:spacing w:after="0"/>
        <w:jc w:val="center"/>
      </w:pPr>
      <w:r w:rsidRPr="006C2D80">
        <w:rPr>
          <w:color w:val="415A7F"/>
          <w:sz w:val="20"/>
          <w:szCs w:val="20"/>
        </w:rPr>
        <w:t>Dobrodošli!</w:t>
      </w:r>
      <w:bookmarkStart w:id="0" w:name="_GoBack"/>
      <w:bookmarkEnd w:id="0"/>
    </w:p>
    <w:sectPr w:rsidR="006E60C1" w:rsidSect="006C2D80">
      <w:footerReference w:type="default" r:id="rId7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F85" w:rsidRDefault="00182F85" w:rsidP="006C2D80">
      <w:pPr>
        <w:spacing w:after="0" w:line="240" w:lineRule="auto"/>
      </w:pPr>
      <w:r>
        <w:separator/>
      </w:r>
    </w:p>
  </w:endnote>
  <w:endnote w:type="continuationSeparator" w:id="0">
    <w:p w:rsidR="00182F85" w:rsidRDefault="00182F85" w:rsidP="006C2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80" w:rsidRDefault="006C2D80" w:rsidP="006C2D80">
    <w:pPr>
      <w:pStyle w:val="Noga"/>
    </w:pPr>
  </w:p>
  <w:p w:rsidR="006C2D80" w:rsidRPr="006C2D80" w:rsidRDefault="006C2D80" w:rsidP="006C2D80">
    <w:pPr>
      <w:pStyle w:val="Noga"/>
      <w:jc w:val="center"/>
    </w:pPr>
    <w:r>
      <w:rPr>
        <w:noProof/>
        <w:lang w:eastAsia="sl-SI"/>
      </w:rPr>
      <w:drawing>
        <wp:inline distT="0" distB="0" distL="0" distR="0" wp14:anchorId="139A1F7E" wp14:editId="1AB6D4F4">
          <wp:extent cx="1417320" cy="439369"/>
          <wp:effectExtent l="0" t="0" r="0" b="0"/>
          <wp:docPr id="4" name="Slika 4" descr="erasmus sofinanciran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rasmus sofinanciran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7212" cy="454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F85" w:rsidRDefault="00182F85" w:rsidP="006C2D80">
      <w:pPr>
        <w:spacing w:after="0" w:line="240" w:lineRule="auto"/>
      </w:pPr>
      <w:r>
        <w:separator/>
      </w:r>
    </w:p>
  </w:footnote>
  <w:footnote w:type="continuationSeparator" w:id="0">
    <w:p w:rsidR="00182F85" w:rsidRDefault="00182F85" w:rsidP="006C2D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0C1"/>
    <w:rsid w:val="00140112"/>
    <w:rsid w:val="00182F85"/>
    <w:rsid w:val="001E7702"/>
    <w:rsid w:val="005E2776"/>
    <w:rsid w:val="006C2D80"/>
    <w:rsid w:val="006E60C1"/>
    <w:rsid w:val="00707A9D"/>
    <w:rsid w:val="00A8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0E3E"/>
  <w15:chartTrackingRefBased/>
  <w15:docId w15:val="{F8D7F226-498F-472D-B685-4FAE482A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E60C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6C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C2D80"/>
  </w:style>
  <w:style w:type="paragraph" w:styleId="Noga">
    <w:name w:val="footer"/>
    <w:basedOn w:val="Navaden"/>
    <w:link w:val="NogaZnak"/>
    <w:uiPriority w:val="99"/>
    <w:unhideWhenUsed/>
    <w:rsid w:val="006C2D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C2D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1530</Characters>
  <Application>Microsoft Office Word</Application>
  <DocSecurity>0</DocSecurity>
  <Lines>32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ales.fercic</dc:creator>
  <cp:keywords/>
  <dc:description/>
  <cp:lastModifiedBy>ales.fercic</cp:lastModifiedBy>
  <cp:revision>2</cp:revision>
  <cp:lastPrinted>2021-05-12T12:07:00Z</cp:lastPrinted>
  <dcterms:created xsi:type="dcterms:W3CDTF">2021-05-12T13:10:00Z</dcterms:created>
  <dcterms:modified xsi:type="dcterms:W3CDTF">2021-05-12T13:10:00Z</dcterms:modified>
</cp:coreProperties>
</file>