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123B3" w14:textId="68A7D0EA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0906893D" w14:textId="77777777" w:rsidR="00DE4292" w:rsidRDefault="00DE4292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4" w14:textId="77777777" w:rsidR="00B30D59" w:rsidRDefault="00B30D59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5" w14:textId="4DD957C8" w:rsidR="00C40994" w:rsidRDefault="00C616C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F272D">
        <w:rPr>
          <w:rFonts w:asciiTheme="minorHAnsi" w:eastAsiaTheme="minorEastAsia" w:hAnsiTheme="minorHAnsi" w:cstheme="minorBidi"/>
          <w:sz w:val="20"/>
          <w:szCs w:val="20"/>
        </w:rPr>
        <w:t xml:space="preserve">Maribor, </w:t>
      </w:r>
      <w:r w:rsidR="00EE7194">
        <w:rPr>
          <w:rFonts w:asciiTheme="minorHAnsi" w:eastAsiaTheme="minorEastAsia" w:hAnsiTheme="minorHAnsi" w:cstheme="minorBidi"/>
          <w:sz w:val="20"/>
          <w:szCs w:val="20"/>
        </w:rPr>
        <w:t>28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EE7194">
        <w:rPr>
          <w:rFonts w:asciiTheme="minorHAnsi" w:eastAsiaTheme="minorEastAsia" w:hAnsiTheme="minorHAnsi" w:cstheme="minorBidi"/>
          <w:sz w:val="20"/>
          <w:szCs w:val="20"/>
        </w:rPr>
        <w:t>3</w:t>
      </w:r>
      <w:r w:rsidRPr="007F272D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7F272D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A239E7">
        <w:rPr>
          <w:rFonts w:asciiTheme="minorHAnsi" w:eastAsiaTheme="minorEastAsia" w:hAnsiTheme="minorHAnsi" w:cstheme="minorBidi"/>
          <w:sz w:val="20"/>
          <w:szCs w:val="20"/>
        </w:rPr>
        <w:t>202</w:t>
      </w:r>
      <w:r w:rsidR="00EE7194">
        <w:rPr>
          <w:rFonts w:asciiTheme="minorHAnsi" w:eastAsiaTheme="minorEastAsia" w:hAnsiTheme="minorHAnsi" w:cstheme="minorBidi"/>
          <w:sz w:val="20"/>
          <w:szCs w:val="20"/>
        </w:rPr>
        <w:t>5</w:t>
      </w:r>
    </w:p>
    <w:p w14:paraId="6C3123B6" w14:textId="77777777" w:rsid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7" w14:textId="77777777" w:rsidR="00C40994" w:rsidRPr="00C40994" w:rsidRDefault="00933F2E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Na osnovi 3</w:t>
      </w:r>
      <w:r w:rsidR="00C40994" w:rsidRPr="00C40994">
        <w:rPr>
          <w:rFonts w:asciiTheme="minorHAnsi" w:eastAsiaTheme="minorEastAsia" w:hAnsiTheme="minorHAnsi" w:cstheme="minorBidi"/>
          <w:sz w:val="20"/>
          <w:szCs w:val="20"/>
        </w:rPr>
        <w:t xml:space="preserve">. člena </w:t>
      </w:r>
      <w:r w:rsidRPr="00933F2E">
        <w:rPr>
          <w:rFonts w:asciiTheme="minorHAnsi" w:eastAsiaTheme="minorEastAsia" w:hAnsiTheme="minorHAnsi" w:cstheme="minorBidi"/>
          <w:sz w:val="20"/>
          <w:szCs w:val="20"/>
        </w:rPr>
        <w:t>Pravilnika o postopku priprave in zagovora magistrskega dela na študijskih programih 2. stopnje UM (Obvestila UM št. XXX-5-2012, s spremembami in dopolnitvami, objavljenimi v Obvestilih UM XXVII-4-2009 in XXXI-4-2013) Pravna fakulteta Univerze v Mariboru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C3123B8" w14:textId="77777777" w:rsidR="00C40994" w:rsidRPr="00C40994" w:rsidRDefault="00C40994" w:rsidP="00C40994">
      <w:pPr>
        <w:spacing w:after="0" w:line="276" w:lineRule="auto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14:paraId="6C3123B9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20"/>
          <w:szCs w:val="20"/>
        </w:rPr>
      </w:pPr>
    </w:p>
    <w:p w14:paraId="6C3123BA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RAZPISUJE</w:t>
      </w:r>
    </w:p>
    <w:p w14:paraId="6C3123BB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6"/>
          <w:szCs w:val="26"/>
        </w:rPr>
      </w:pP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 xml:space="preserve">teme </w:t>
      </w:r>
      <w:r w:rsidR="00933F2E">
        <w:rPr>
          <w:rFonts w:asciiTheme="minorHAnsi" w:eastAsiaTheme="minorEastAsia" w:hAnsiTheme="minorHAnsi" w:cstheme="minorBidi"/>
          <w:b/>
          <w:sz w:val="26"/>
          <w:szCs w:val="26"/>
        </w:rPr>
        <w:t xml:space="preserve">magistrskih </w:t>
      </w:r>
      <w:r w:rsidRPr="00C40994">
        <w:rPr>
          <w:rFonts w:asciiTheme="minorHAnsi" w:eastAsiaTheme="minorEastAsia" w:hAnsiTheme="minorHAnsi" w:cstheme="minorBidi"/>
          <w:b/>
          <w:sz w:val="26"/>
          <w:szCs w:val="26"/>
        </w:rPr>
        <w:t>del</w:t>
      </w:r>
    </w:p>
    <w:p w14:paraId="6C3123BC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sz w:val="10"/>
          <w:szCs w:val="10"/>
        </w:rPr>
      </w:pPr>
    </w:p>
    <w:p w14:paraId="6C3123BD" w14:textId="77777777" w:rsidR="00C40994" w:rsidRPr="00C40994" w:rsidRDefault="00C40994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>za študente</w:t>
      </w:r>
      <w:r w:rsidR="00933F2E">
        <w:rPr>
          <w:rFonts w:asciiTheme="minorHAnsi" w:eastAsiaTheme="minorEastAsia" w:hAnsiTheme="minorHAnsi" w:cstheme="minorBidi"/>
          <w:b/>
          <w:sz w:val="20"/>
          <w:szCs w:val="20"/>
        </w:rPr>
        <w:t xml:space="preserve"> Magistrskega študijskega programa 2</w:t>
      </w: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 xml:space="preserve">.  stopnje Pravo </w:t>
      </w:r>
    </w:p>
    <w:p w14:paraId="6C3123BE" w14:textId="5BEEFCF2" w:rsidR="00C40994" w:rsidRPr="00C40994" w:rsidRDefault="00936082" w:rsidP="00C40994">
      <w:pPr>
        <w:spacing w:after="0" w:line="276" w:lineRule="auto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sz w:val="20"/>
          <w:szCs w:val="20"/>
        </w:rPr>
        <w:t>za študijsko leto 202</w:t>
      </w:r>
      <w:r w:rsidR="005250EF">
        <w:rPr>
          <w:rFonts w:asciiTheme="minorHAnsi" w:eastAsiaTheme="minorEastAsia" w:hAnsiTheme="minorHAnsi" w:cstheme="minorBidi"/>
          <w:b/>
          <w:sz w:val="20"/>
          <w:szCs w:val="20"/>
        </w:rPr>
        <w:t>4</w:t>
      </w:r>
      <w:r>
        <w:rPr>
          <w:rFonts w:asciiTheme="minorHAnsi" w:eastAsiaTheme="minorEastAsia" w:hAnsiTheme="minorHAnsi" w:cstheme="minorBidi"/>
          <w:b/>
          <w:sz w:val="20"/>
          <w:szCs w:val="20"/>
        </w:rPr>
        <w:t>/202</w:t>
      </w:r>
      <w:r w:rsidR="005250EF">
        <w:rPr>
          <w:rFonts w:asciiTheme="minorHAnsi" w:eastAsiaTheme="minorEastAsia" w:hAnsiTheme="minorHAnsi" w:cstheme="minorBidi"/>
          <w:b/>
          <w:sz w:val="20"/>
          <w:szCs w:val="20"/>
        </w:rPr>
        <w:t>5</w:t>
      </w:r>
    </w:p>
    <w:p w14:paraId="6C3123D1" w14:textId="55F0F76A" w:rsidR="00C40994" w:rsidRPr="00C40994" w:rsidRDefault="00C40994" w:rsidP="00C40994">
      <w:pPr>
        <w:spacing w:after="0"/>
        <w:jc w:val="both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44B720DC" w14:textId="77777777" w:rsidR="00126FC3" w:rsidRPr="002464ED" w:rsidRDefault="00126FC3" w:rsidP="00126FC3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407472F6" w14:textId="73FA36F8" w:rsidR="00126FC3" w:rsidRDefault="00126FC3" w:rsidP="00126FC3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 xml:space="preserve">Doc. dr. </w:t>
      </w:r>
      <w:r>
        <w:rPr>
          <w:rFonts w:asciiTheme="minorHAnsi" w:eastAsia="Calibri" w:hAnsiTheme="minorHAnsi" w:cstheme="minorHAnsi"/>
          <w:b/>
        </w:rPr>
        <w:t>Denis Baghrizabehi</w:t>
      </w:r>
    </w:p>
    <w:p w14:paraId="157ACA71" w14:textId="77777777" w:rsidR="00650F3D" w:rsidRDefault="00650F3D" w:rsidP="00126FC3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820884" w:rsidRPr="002464ED" w14:paraId="55390249" w14:textId="77777777" w:rsidTr="007F7363">
        <w:trPr>
          <w:jc w:val="center"/>
        </w:trPr>
        <w:tc>
          <w:tcPr>
            <w:tcW w:w="851" w:type="dxa"/>
            <w:vAlign w:val="center"/>
          </w:tcPr>
          <w:p w14:paraId="038CBC46" w14:textId="77777777" w:rsidR="00820884" w:rsidRPr="002464ED" w:rsidRDefault="00820884" w:rsidP="00C6589B">
            <w:pPr>
              <w:jc w:val="center"/>
            </w:pPr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491F6A2C" w14:textId="1C1997AB" w:rsidR="00820884" w:rsidRPr="00B13DD9" w:rsidRDefault="00B13DD9" w:rsidP="00B13DD9">
            <w:r>
              <w:t xml:space="preserve">Sorodne pravde in </w:t>
            </w:r>
            <w:proofErr w:type="spellStart"/>
            <w:r>
              <w:t>litispendenca</w:t>
            </w:r>
            <w:proofErr w:type="spellEnd"/>
          </w:p>
        </w:tc>
      </w:tr>
      <w:tr w:rsidR="00820884" w:rsidRPr="002464ED" w14:paraId="56384DDB" w14:textId="77777777" w:rsidTr="007F7363">
        <w:trPr>
          <w:jc w:val="center"/>
        </w:trPr>
        <w:tc>
          <w:tcPr>
            <w:tcW w:w="851" w:type="dxa"/>
            <w:vAlign w:val="center"/>
          </w:tcPr>
          <w:p w14:paraId="07197E5E" w14:textId="77777777" w:rsidR="00820884" w:rsidRPr="002464ED" w:rsidRDefault="00820884" w:rsidP="00C6589B">
            <w:pPr>
              <w:jc w:val="center"/>
            </w:pPr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78119970" w14:textId="68D757DC" w:rsidR="00820884" w:rsidRPr="00925F67" w:rsidRDefault="00925F67" w:rsidP="00925F67">
            <w:r>
              <w:t>Haaška k</w:t>
            </w:r>
            <w:r w:rsidRPr="006B3658">
              <w:t>onvencija o priznavanju in izvrševanju tujih sodnih odločb v civilnih ali gospodarskih zadevah</w:t>
            </w:r>
          </w:p>
        </w:tc>
      </w:tr>
      <w:tr w:rsidR="00820884" w:rsidRPr="002464ED" w14:paraId="4E088F8D" w14:textId="77777777" w:rsidTr="007F7363">
        <w:trPr>
          <w:jc w:val="center"/>
        </w:trPr>
        <w:tc>
          <w:tcPr>
            <w:tcW w:w="851" w:type="dxa"/>
            <w:vAlign w:val="center"/>
          </w:tcPr>
          <w:p w14:paraId="490FA140" w14:textId="77777777" w:rsidR="00820884" w:rsidRPr="002464ED" w:rsidRDefault="00820884" w:rsidP="00C6589B">
            <w:pPr>
              <w:jc w:val="center"/>
            </w:pPr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77A9F428" w14:textId="6ED1D12C" w:rsidR="00820884" w:rsidRPr="00C6589B" w:rsidRDefault="00C6589B" w:rsidP="00C6589B">
            <w:r>
              <w:t>Sistemi UI v sodnem postopku</w:t>
            </w:r>
          </w:p>
        </w:tc>
      </w:tr>
      <w:tr w:rsidR="00C6589B" w:rsidRPr="002464ED" w14:paraId="05669C8B" w14:textId="77777777" w:rsidTr="007F7363">
        <w:trPr>
          <w:jc w:val="center"/>
        </w:trPr>
        <w:tc>
          <w:tcPr>
            <w:tcW w:w="851" w:type="dxa"/>
            <w:vAlign w:val="center"/>
          </w:tcPr>
          <w:p w14:paraId="2EF7046E" w14:textId="38F36410" w:rsidR="00C6589B" w:rsidRPr="002464ED" w:rsidRDefault="00C6589B" w:rsidP="00C6589B">
            <w:pPr>
              <w:jc w:val="center"/>
            </w:pPr>
            <w:r>
              <w:t>4.</w:t>
            </w:r>
          </w:p>
        </w:tc>
        <w:tc>
          <w:tcPr>
            <w:tcW w:w="8329" w:type="dxa"/>
            <w:vAlign w:val="center"/>
          </w:tcPr>
          <w:p w14:paraId="5571AF80" w14:textId="7F836182" w:rsidR="00C6589B" w:rsidRDefault="00DB001A" w:rsidP="00C6589B">
            <w:r>
              <w:t>Posebnosti pravdnega postopka po ZPOmK-2</w:t>
            </w:r>
          </w:p>
        </w:tc>
      </w:tr>
      <w:tr w:rsidR="00C6589B" w:rsidRPr="002464ED" w14:paraId="69F3D720" w14:textId="77777777" w:rsidTr="007F7363">
        <w:trPr>
          <w:jc w:val="center"/>
        </w:trPr>
        <w:tc>
          <w:tcPr>
            <w:tcW w:w="851" w:type="dxa"/>
            <w:vAlign w:val="center"/>
          </w:tcPr>
          <w:p w14:paraId="6C043F8B" w14:textId="281140E5" w:rsidR="00C6589B" w:rsidRPr="002464ED" w:rsidRDefault="00C6589B" w:rsidP="00C6589B">
            <w:pPr>
              <w:jc w:val="center"/>
            </w:pPr>
            <w:r>
              <w:t>5.</w:t>
            </w:r>
          </w:p>
        </w:tc>
        <w:tc>
          <w:tcPr>
            <w:tcW w:w="8329" w:type="dxa"/>
            <w:vAlign w:val="center"/>
          </w:tcPr>
          <w:p w14:paraId="7A0697A0" w14:textId="71906C7F" w:rsidR="00C6589B" w:rsidRDefault="00650F3D" w:rsidP="00C6589B">
            <w:r>
              <w:t>Evropeizacija slovenskega civilnega procesnega prava</w:t>
            </w:r>
          </w:p>
        </w:tc>
      </w:tr>
    </w:tbl>
    <w:p w14:paraId="6C3123D2" w14:textId="77777777" w:rsidR="00C40994" w:rsidRDefault="00C40994" w:rsidP="00EE7194">
      <w:pPr>
        <w:spacing w:after="0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C40994">
        <w:rPr>
          <w:rFonts w:asciiTheme="minorHAnsi" w:eastAsiaTheme="minorEastAsia" w:hAnsiTheme="minorHAnsi" w:cstheme="minorBidi"/>
          <w:b/>
          <w:sz w:val="20"/>
          <w:szCs w:val="20"/>
        </w:rPr>
        <w:tab/>
      </w:r>
    </w:p>
    <w:p w14:paraId="569CC1C7" w14:textId="77777777" w:rsidR="00126FC3" w:rsidRPr="00C40994" w:rsidRDefault="00126FC3" w:rsidP="00C40994">
      <w:pPr>
        <w:spacing w:after="0"/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</w:p>
    <w:p w14:paraId="42FE48C3" w14:textId="77777777" w:rsidR="006B11EE" w:rsidRPr="002464ED" w:rsidRDefault="006B11EE" w:rsidP="006B11EE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303A3BCE" w14:textId="77777777" w:rsidR="006B11EE" w:rsidRPr="002464ED" w:rsidRDefault="006B11EE" w:rsidP="006B11EE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 xml:space="preserve">Doc. dr. </w:t>
      </w:r>
      <w:r>
        <w:rPr>
          <w:rFonts w:asciiTheme="minorHAnsi" w:eastAsia="Calibri" w:hAnsiTheme="minorHAnsi" w:cstheme="minorHAnsi"/>
          <w:b/>
        </w:rPr>
        <w:t>Katja Drnovšek</w:t>
      </w:r>
    </w:p>
    <w:p w14:paraId="451514F1" w14:textId="77777777" w:rsidR="006B11EE" w:rsidRPr="002464ED" w:rsidRDefault="006B11EE" w:rsidP="006B11EE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6B11EE" w:rsidRPr="002464ED" w14:paraId="7C0B0409" w14:textId="77777777" w:rsidTr="00565E8B">
        <w:trPr>
          <w:trHeight w:val="397"/>
          <w:jc w:val="center"/>
        </w:trPr>
        <w:tc>
          <w:tcPr>
            <w:tcW w:w="9083" w:type="dxa"/>
            <w:vAlign w:val="center"/>
          </w:tcPr>
          <w:p w14:paraId="54D149DA" w14:textId="77777777" w:rsidR="006B11EE" w:rsidRPr="002464ED" w:rsidRDefault="006B11EE" w:rsidP="00565E8B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4DA6D749" w14:textId="77777777" w:rsidR="006B11EE" w:rsidRPr="002464ED" w:rsidRDefault="006B11EE" w:rsidP="006B11EE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p w14:paraId="6C3123E1" w14:textId="77777777" w:rsidR="00C40994" w:rsidRPr="00C40994" w:rsidRDefault="00C40994" w:rsidP="002D2DC3">
      <w:pPr>
        <w:rPr>
          <w:rFonts w:cs="Calibri"/>
          <w:b/>
          <w:color w:val="000000" w:themeColor="text1"/>
          <w:sz w:val="20"/>
          <w:szCs w:val="20"/>
        </w:rPr>
      </w:pPr>
    </w:p>
    <w:p w14:paraId="6C3123E2" w14:textId="6818A724" w:rsidR="00C40994" w:rsidRPr="002464ED" w:rsidRDefault="004A1083" w:rsidP="001C4366">
      <w:pPr>
        <w:jc w:val="center"/>
        <w:rPr>
          <w:rFonts w:asciiTheme="minorHAnsi" w:hAnsiTheme="minorHAnsi" w:cs="Calibri"/>
          <w:b/>
          <w:color w:val="000000" w:themeColor="text1"/>
        </w:rPr>
      </w:pPr>
      <w:r w:rsidRPr="002464ED">
        <w:rPr>
          <w:rFonts w:asciiTheme="minorHAnsi" w:hAnsiTheme="minorHAnsi" w:cs="Calibri"/>
          <w:b/>
          <w:color w:val="000000" w:themeColor="text1"/>
        </w:rPr>
        <w:t>Prof</w:t>
      </w:r>
      <w:r w:rsidR="00C40994" w:rsidRPr="002464ED">
        <w:rPr>
          <w:rFonts w:asciiTheme="minorHAnsi" w:hAnsiTheme="minorHAnsi" w:cs="Calibri"/>
          <w:b/>
          <w:color w:val="000000" w:themeColor="text1"/>
        </w:rPr>
        <w:t>. dr. Aleš Ferčič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3E5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3" w14:textId="77777777" w:rsidR="00C40994" w:rsidRPr="002464ED" w:rsidRDefault="00C40994" w:rsidP="00C6589B">
            <w:pPr>
              <w:jc w:val="center"/>
            </w:pPr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6C3123E4" w14:textId="76CD2BED" w:rsidR="00C40994" w:rsidRPr="00256D73" w:rsidRDefault="000923F5" w:rsidP="00256D73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0923F5">
              <w:rPr>
                <w:rFonts w:asciiTheme="minorHAnsi" w:eastAsiaTheme="minorEastAsia" w:hAnsiTheme="minorHAnsi" w:cstheme="minorHAnsi"/>
              </w:rPr>
              <w:t>Izbrani pravni vidiki zapiranja premogovnikov in termoelektrarn</w:t>
            </w:r>
          </w:p>
        </w:tc>
      </w:tr>
      <w:tr w:rsidR="00C40994" w:rsidRPr="002464ED" w14:paraId="6C3123E8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6" w14:textId="77777777" w:rsidR="00C40994" w:rsidRPr="002464ED" w:rsidRDefault="00C40994" w:rsidP="00C6589B">
            <w:pPr>
              <w:jc w:val="center"/>
            </w:pPr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6C3123E7" w14:textId="0D9038BB" w:rsidR="00C40994" w:rsidRPr="00E7207E" w:rsidRDefault="00E7207E" w:rsidP="00E7207E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E7207E">
              <w:rPr>
                <w:rFonts w:asciiTheme="minorHAnsi" w:eastAsiaTheme="minorEastAsia" w:hAnsiTheme="minorHAnsi" w:cstheme="minorHAnsi"/>
              </w:rPr>
              <w:t>Energetska pravičnost kot pravni pojem</w:t>
            </w:r>
          </w:p>
        </w:tc>
      </w:tr>
      <w:tr w:rsidR="00C40994" w:rsidRPr="002464ED" w14:paraId="6C3123EB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3E9" w14:textId="77777777" w:rsidR="00C40994" w:rsidRPr="002464ED" w:rsidRDefault="00C40994" w:rsidP="00C6589B">
            <w:pPr>
              <w:jc w:val="center"/>
            </w:pPr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6C3123EA" w14:textId="06EE5F73" w:rsidR="00C40994" w:rsidRPr="00E7207E" w:rsidRDefault="00E7207E" w:rsidP="00E7207E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E7207E">
              <w:rPr>
                <w:rFonts w:asciiTheme="minorHAnsi" w:eastAsiaTheme="minorEastAsia" w:hAnsiTheme="minorHAnsi" w:cstheme="minorHAnsi"/>
              </w:rPr>
              <w:t>Izbrani pravni vidiki zelenega prehoda v kontekstu okrepljenega oboroževanja</w:t>
            </w:r>
          </w:p>
        </w:tc>
      </w:tr>
    </w:tbl>
    <w:p w14:paraId="033189B2" w14:textId="0B5D71F0" w:rsidR="006E3D31" w:rsidRDefault="006E3D31" w:rsidP="00C40994">
      <w:pPr>
        <w:spacing w:after="0"/>
        <w:jc w:val="both"/>
        <w:rPr>
          <w:rFonts w:eastAsia="Calibri" w:cs="Calibri"/>
          <w:u w:val="single"/>
        </w:rPr>
      </w:pPr>
    </w:p>
    <w:p w14:paraId="152B2515" w14:textId="77777777" w:rsidR="00EE7194" w:rsidRDefault="00EE7194" w:rsidP="00C40994">
      <w:pPr>
        <w:spacing w:after="0"/>
        <w:jc w:val="both"/>
        <w:rPr>
          <w:rFonts w:eastAsia="Calibri" w:cs="Calibri"/>
          <w:u w:val="single"/>
        </w:rPr>
      </w:pPr>
    </w:p>
    <w:p w14:paraId="618130B8" w14:textId="77777777" w:rsidR="00EE7194" w:rsidRDefault="00EE7194" w:rsidP="00C40994">
      <w:pPr>
        <w:spacing w:after="0"/>
        <w:jc w:val="both"/>
        <w:rPr>
          <w:rFonts w:eastAsia="Calibri" w:cs="Calibri"/>
          <w:u w:val="single"/>
        </w:rPr>
      </w:pPr>
    </w:p>
    <w:p w14:paraId="39F33DC5" w14:textId="77777777" w:rsidR="00EE7194" w:rsidRPr="002464ED" w:rsidRDefault="00EE7194" w:rsidP="00C40994">
      <w:pPr>
        <w:spacing w:after="0"/>
        <w:jc w:val="both"/>
        <w:rPr>
          <w:rFonts w:eastAsia="Calibri" w:cs="Calibri"/>
          <w:u w:val="single"/>
        </w:rPr>
      </w:pPr>
    </w:p>
    <w:p w14:paraId="6C3123F0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p w14:paraId="6C3123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lastRenderedPageBreak/>
        <w:t>Prof. dr. Janja Hojnik</w:t>
      </w:r>
    </w:p>
    <w:p w14:paraId="6C3123F2" w14:textId="67A9DA57" w:rsidR="00C40994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3E7D3D" w:rsidRPr="002A0489" w14:paraId="325B1F1F" w14:textId="77777777" w:rsidTr="00EB7480">
        <w:trPr>
          <w:jc w:val="center"/>
        </w:trPr>
        <w:tc>
          <w:tcPr>
            <w:tcW w:w="851" w:type="dxa"/>
            <w:vAlign w:val="center"/>
          </w:tcPr>
          <w:p w14:paraId="3DC46E39" w14:textId="77777777" w:rsidR="003E7D3D" w:rsidRPr="002464ED" w:rsidRDefault="003E7D3D" w:rsidP="00EB7480">
            <w:r w:rsidRPr="002464ED">
              <w:t>1.</w:t>
            </w:r>
          </w:p>
        </w:tc>
        <w:tc>
          <w:tcPr>
            <w:tcW w:w="8329" w:type="dxa"/>
            <w:vAlign w:val="center"/>
          </w:tcPr>
          <w:p w14:paraId="33C547AA" w14:textId="2D3D7822" w:rsidR="003E7D3D" w:rsidRPr="009A29CA" w:rsidRDefault="000C0D0D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0C0D0D">
              <w:rPr>
                <w:rFonts w:asciiTheme="minorHAnsi" w:eastAsiaTheme="minorEastAsia" w:hAnsiTheme="minorHAnsi" w:cstheme="minorHAnsi"/>
              </w:rPr>
              <w:t xml:space="preserve">Razširjena obveznost proizvajalca po pravu EU (tj. obveznost za skrb za proizvod po koncu uporabe - </w:t>
            </w:r>
            <w:proofErr w:type="spellStart"/>
            <w:r w:rsidRPr="000C0D0D">
              <w:rPr>
                <w:rFonts w:asciiTheme="minorHAnsi" w:eastAsiaTheme="minorEastAsia" w:hAnsiTheme="minorHAnsi" w:cstheme="minorHAnsi"/>
              </w:rPr>
              <w:t>okoljska</w:t>
            </w:r>
            <w:proofErr w:type="spellEnd"/>
            <w:r w:rsidRPr="000C0D0D">
              <w:rPr>
                <w:rFonts w:asciiTheme="minorHAnsi" w:eastAsiaTheme="minorEastAsia" w:hAnsiTheme="minorHAnsi" w:cstheme="minorHAnsi"/>
              </w:rPr>
              <w:t xml:space="preserve"> tema v luči zadeve US RS na SEU)</w:t>
            </w:r>
          </w:p>
        </w:tc>
      </w:tr>
      <w:tr w:rsidR="003E7D3D" w:rsidRPr="002A0489" w14:paraId="7D0D8E01" w14:textId="77777777" w:rsidTr="00EB7480">
        <w:trPr>
          <w:jc w:val="center"/>
        </w:trPr>
        <w:tc>
          <w:tcPr>
            <w:tcW w:w="851" w:type="dxa"/>
            <w:vAlign w:val="center"/>
          </w:tcPr>
          <w:p w14:paraId="6CC5C459" w14:textId="77777777" w:rsidR="003E7D3D" w:rsidRPr="002464ED" w:rsidRDefault="003E7D3D" w:rsidP="00EB7480">
            <w:r w:rsidRPr="002464ED">
              <w:t>2.</w:t>
            </w:r>
          </w:p>
        </w:tc>
        <w:tc>
          <w:tcPr>
            <w:tcW w:w="8329" w:type="dxa"/>
            <w:vAlign w:val="center"/>
          </w:tcPr>
          <w:p w14:paraId="7A0A6D3C" w14:textId="12EFFC46" w:rsidR="003E7D3D" w:rsidRPr="009A29CA" w:rsidRDefault="000C0D0D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0C0D0D">
              <w:rPr>
                <w:rFonts w:asciiTheme="minorHAnsi" w:eastAsiaTheme="minorEastAsia" w:hAnsiTheme="minorHAnsi" w:cstheme="minorHAnsi"/>
              </w:rPr>
              <w:t>Kratkoročno oddajanje nepremičnin v luči prostega pretoka storitev v EU</w:t>
            </w:r>
          </w:p>
        </w:tc>
      </w:tr>
      <w:tr w:rsidR="003E7D3D" w:rsidRPr="002A0489" w14:paraId="3CECE008" w14:textId="77777777" w:rsidTr="00EB7480">
        <w:trPr>
          <w:jc w:val="center"/>
        </w:trPr>
        <w:tc>
          <w:tcPr>
            <w:tcW w:w="851" w:type="dxa"/>
            <w:vAlign w:val="center"/>
          </w:tcPr>
          <w:p w14:paraId="0C0DBC45" w14:textId="77777777" w:rsidR="003E7D3D" w:rsidRPr="002464ED" w:rsidRDefault="003E7D3D" w:rsidP="00EB7480">
            <w:r w:rsidRPr="002464ED">
              <w:t>3.</w:t>
            </w:r>
          </w:p>
        </w:tc>
        <w:tc>
          <w:tcPr>
            <w:tcW w:w="8329" w:type="dxa"/>
            <w:vAlign w:val="center"/>
          </w:tcPr>
          <w:p w14:paraId="05FC58F2" w14:textId="39EBBD7B" w:rsidR="003E7D3D" w:rsidRPr="009A29CA" w:rsidRDefault="000C0D0D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0C0D0D">
              <w:rPr>
                <w:rFonts w:asciiTheme="minorHAnsi" w:eastAsiaTheme="minorEastAsia" w:hAnsiTheme="minorHAnsi" w:cstheme="minorHAnsi"/>
              </w:rPr>
              <w:t>Presoja zakonitosti sankcij EU zoper ruske državljane s strani Sodišča EU</w:t>
            </w:r>
          </w:p>
        </w:tc>
      </w:tr>
      <w:tr w:rsidR="00254D67" w:rsidRPr="002A0489" w14:paraId="76F77F2E" w14:textId="77777777" w:rsidTr="00EB7480">
        <w:trPr>
          <w:jc w:val="center"/>
        </w:trPr>
        <w:tc>
          <w:tcPr>
            <w:tcW w:w="851" w:type="dxa"/>
            <w:vAlign w:val="center"/>
          </w:tcPr>
          <w:p w14:paraId="1DC05326" w14:textId="46FB71E5" w:rsidR="00254D67" w:rsidRPr="002464ED" w:rsidRDefault="00254D67" w:rsidP="00EB7480">
            <w:r>
              <w:t>4.</w:t>
            </w:r>
          </w:p>
        </w:tc>
        <w:tc>
          <w:tcPr>
            <w:tcW w:w="8329" w:type="dxa"/>
            <w:vAlign w:val="center"/>
          </w:tcPr>
          <w:p w14:paraId="7642AD19" w14:textId="16DBE507" w:rsidR="00254D67" w:rsidRPr="000C0D0D" w:rsidRDefault="00254D67" w:rsidP="009A29CA">
            <w:pPr>
              <w:pStyle w:val="Navadensplet"/>
              <w:rPr>
                <w:rFonts w:asciiTheme="minorHAnsi" w:eastAsiaTheme="minorEastAsia" w:hAnsiTheme="minorHAnsi" w:cstheme="minorHAnsi"/>
              </w:rPr>
            </w:pPr>
            <w:r w:rsidRPr="000C0D0D">
              <w:rPr>
                <w:rFonts w:asciiTheme="minorHAnsi" w:eastAsiaTheme="minorEastAsia" w:hAnsiTheme="minorHAnsi" w:cstheme="minorHAnsi"/>
              </w:rPr>
              <w:t>Pravna narava storitev v oblaku po pravu EU: Med ekonomsko storitvijo in zaščito suverenosti in osebnih podatkov</w:t>
            </w:r>
          </w:p>
        </w:tc>
      </w:tr>
    </w:tbl>
    <w:p w14:paraId="6C3123FF" w14:textId="77777777" w:rsidR="00933F2E" w:rsidRPr="002464ED" w:rsidRDefault="00933F2E" w:rsidP="00921A54">
      <w:pPr>
        <w:spacing w:after="0"/>
        <w:rPr>
          <w:rFonts w:eastAsia="Calibri" w:cs="Calibri"/>
        </w:rPr>
      </w:pPr>
    </w:p>
    <w:p w14:paraId="6C312400" w14:textId="77777777" w:rsidR="00933F2E" w:rsidRPr="002464ED" w:rsidRDefault="00933F2E" w:rsidP="00C40994">
      <w:pPr>
        <w:spacing w:after="0"/>
        <w:jc w:val="center"/>
        <w:rPr>
          <w:rFonts w:eastAsia="Calibri" w:cs="Calibri"/>
        </w:rPr>
      </w:pPr>
    </w:p>
    <w:p w14:paraId="6C31240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="Calibri"/>
        </w:rPr>
      </w:pPr>
      <w:r w:rsidRPr="002464ED">
        <w:rPr>
          <w:rFonts w:asciiTheme="minorHAnsi" w:eastAsia="Calibri" w:hAnsiTheme="minorHAnsi" w:cs="Calibri"/>
          <w:b/>
        </w:rPr>
        <w:t>Prof. dr. Borut Holcman</w:t>
      </w:r>
    </w:p>
    <w:p w14:paraId="4DF767F1" w14:textId="69094CE5" w:rsidR="00DA39D9" w:rsidRDefault="00DA39D9" w:rsidP="00012140">
      <w:pPr>
        <w:spacing w:after="0"/>
        <w:rPr>
          <w:rFonts w:eastAsia="Calibri" w:cs="Calibri"/>
          <w:sz w:val="20"/>
          <w:szCs w:val="20"/>
          <w:u w:val="single"/>
        </w:rPr>
      </w:pPr>
    </w:p>
    <w:p w14:paraId="2EBC5076" w14:textId="77777777" w:rsidR="003B5891" w:rsidRPr="002464ED" w:rsidRDefault="003B5891" w:rsidP="003B5891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8160"/>
      </w:tblGrid>
      <w:tr w:rsidR="003B5891" w:rsidRPr="002464ED" w14:paraId="67903125" w14:textId="77777777" w:rsidTr="0060351A">
        <w:trPr>
          <w:trHeight w:val="397"/>
          <w:jc w:val="center"/>
        </w:trPr>
        <w:tc>
          <w:tcPr>
            <w:tcW w:w="905" w:type="dxa"/>
          </w:tcPr>
          <w:p w14:paraId="0967835B" w14:textId="77777777" w:rsidR="003B5891" w:rsidRPr="00252243" w:rsidRDefault="003B5891" w:rsidP="0060351A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160" w:type="dxa"/>
            <w:vAlign w:val="center"/>
          </w:tcPr>
          <w:p w14:paraId="6326EE48" w14:textId="76D0061D" w:rsidR="003B5891" w:rsidRPr="00252243" w:rsidRDefault="00FD5B68" w:rsidP="0060351A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FD5B68">
              <w:rPr>
                <w:rFonts w:cstheme="minorHAnsi"/>
                <w:sz w:val="24"/>
                <w:szCs w:val="24"/>
                <w:lang w:eastAsia="sl-SI"/>
              </w:rPr>
              <w:t>Človekove pravice med pravico in vrednoto, ki jo varujejo</w:t>
            </w:r>
          </w:p>
        </w:tc>
      </w:tr>
      <w:tr w:rsidR="003B5891" w:rsidRPr="002464ED" w14:paraId="4C96C43C" w14:textId="77777777" w:rsidTr="0060351A">
        <w:trPr>
          <w:trHeight w:val="397"/>
          <w:jc w:val="center"/>
        </w:trPr>
        <w:tc>
          <w:tcPr>
            <w:tcW w:w="905" w:type="dxa"/>
          </w:tcPr>
          <w:p w14:paraId="21BA5559" w14:textId="77777777" w:rsidR="003B5891" w:rsidRPr="00252243" w:rsidRDefault="003B5891" w:rsidP="0060351A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160" w:type="dxa"/>
            <w:vAlign w:val="center"/>
          </w:tcPr>
          <w:p w14:paraId="0469094F" w14:textId="3BA04A7E" w:rsidR="003B5891" w:rsidRPr="00252243" w:rsidRDefault="000547D2" w:rsidP="0060351A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0547D2">
              <w:rPr>
                <w:rFonts w:cstheme="minorHAnsi"/>
                <w:sz w:val="24"/>
                <w:szCs w:val="24"/>
                <w:lang w:eastAsia="sl-SI"/>
              </w:rPr>
              <w:t>Notariat – tradicija ali institucija, ki je preživela?</w:t>
            </w:r>
          </w:p>
        </w:tc>
      </w:tr>
      <w:tr w:rsidR="003B5891" w:rsidRPr="002464ED" w14:paraId="238BB1E1" w14:textId="77777777" w:rsidTr="0060351A">
        <w:trPr>
          <w:trHeight w:val="397"/>
          <w:jc w:val="center"/>
        </w:trPr>
        <w:tc>
          <w:tcPr>
            <w:tcW w:w="905" w:type="dxa"/>
          </w:tcPr>
          <w:p w14:paraId="4EF315E7" w14:textId="77777777" w:rsidR="003B5891" w:rsidRPr="00252243" w:rsidRDefault="003B5891" w:rsidP="0060351A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8160" w:type="dxa"/>
            <w:vAlign w:val="center"/>
          </w:tcPr>
          <w:p w14:paraId="5E9C0C2B" w14:textId="6C3A30D4" w:rsidR="003B5891" w:rsidRPr="00F82C53" w:rsidRDefault="00F82C53" w:rsidP="00F82C53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F82C53">
              <w:rPr>
                <w:rFonts w:cstheme="minorHAnsi"/>
                <w:sz w:val="24"/>
                <w:szCs w:val="24"/>
                <w:lang w:eastAsia="sl-SI"/>
              </w:rPr>
              <w:t>Definicija sodnika v zakonodaji do 1850</w:t>
            </w:r>
          </w:p>
        </w:tc>
      </w:tr>
    </w:tbl>
    <w:p w14:paraId="24D7ECCC" w14:textId="77777777" w:rsidR="00DA39D9" w:rsidRPr="00C40994" w:rsidRDefault="00DA39D9" w:rsidP="00C40994">
      <w:pPr>
        <w:spacing w:after="0"/>
        <w:jc w:val="center"/>
        <w:rPr>
          <w:rFonts w:eastAsia="Calibri" w:cs="Calibri"/>
          <w:sz w:val="20"/>
          <w:szCs w:val="20"/>
          <w:u w:val="single"/>
        </w:rPr>
      </w:pPr>
    </w:p>
    <w:p w14:paraId="6C312410" w14:textId="77777777" w:rsidR="00C40994" w:rsidRPr="00C40994" w:rsidRDefault="00C40994" w:rsidP="00C40994">
      <w:pPr>
        <w:spacing w:after="0"/>
        <w:jc w:val="center"/>
        <w:rPr>
          <w:rFonts w:eastAsia="Calibri" w:cs="Calibri"/>
          <w:b/>
          <w:sz w:val="20"/>
          <w:szCs w:val="20"/>
        </w:rPr>
      </w:pPr>
    </w:p>
    <w:p w14:paraId="6C312411" w14:textId="6C4433CA" w:rsidR="00C40994" w:rsidRPr="002464ED" w:rsidRDefault="00F40336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 Tjaša Ivanc</w:t>
      </w:r>
    </w:p>
    <w:p w14:paraId="6C312412" w14:textId="77777777" w:rsidR="00C40994" w:rsidRPr="002464ED" w:rsidRDefault="00C40994" w:rsidP="00C40994">
      <w:pPr>
        <w:spacing w:after="0"/>
        <w:jc w:val="both"/>
        <w:rPr>
          <w:rFonts w:eastAsia="Calibri" w:cs="Calibr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12"/>
      </w:tblGrid>
      <w:tr w:rsidR="001A1351" w:rsidRPr="002464ED" w14:paraId="6C312415" w14:textId="77777777" w:rsidTr="001A1351">
        <w:trPr>
          <w:trHeight w:val="397"/>
          <w:jc w:val="center"/>
        </w:trPr>
        <w:tc>
          <w:tcPr>
            <w:tcW w:w="9012" w:type="dxa"/>
            <w:vAlign w:val="center"/>
          </w:tcPr>
          <w:p w14:paraId="6C312414" w14:textId="0C794404" w:rsidR="001A1351" w:rsidRPr="00152899" w:rsidRDefault="001A1351" w:rsidP="00152899">
            <w:r>
              <w:rPr>
                <w:rFonts w:cstheme="minorHAnsi"/>
                <w:sz w:val="24"/>
                <w:szCs w:val="24"/>
                <w:lang w:eastAsia="sl-SI"/>
              </w:rPr>
              <w:t>Po dogovoru s profesorico.</w:t>
            </w:r>
          </w:p>
        </w:tc>
      </w:tr>
    </w:tbl>
    <w:p w14:paraId="6C312431" w14:textId="77777777" w:rsidR="00C40994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28CD7067" w14:textId="77777777" w:rsidR="003B5891" w:rsidRPr="002464ED" w:rsidRDefault="003B5891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</w:p>
    <w:p w14:paraId="6C312432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Tomaž Keresteš</w:t>
      </w:r>
    </w:p>
    <w:p w14:paraId="6C312433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5"/>
        <w:gridCol w:w="8160"/>
      </w:tblGrid>
      <w:tr w:rsidR="00B60548" w:rsidRPr="002464ED" w14:paraId="6C312436" w14:textId="77777777" w:rsidTr="00B60548">
        <w:trPr>
          <w:trHeight w:val="397"/>
          <w:jc w:val="center"/>
        </w:trPr>
        <w:tc>
          <w:tcPr>
            <w:tcW w:w="905" w:type="dxa"/>
          </w:tcPr>
          <w:p w14:paraId="7F72C19F" w14:textId="44E61A9F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160" w:type="dxa"/>
            <w:vAlign w:val="center"/>
          </w:tcPr>
          <w:p w14:paraId="6C312435" w14:textId="7270A2B5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</w:p>
        </w:tc>
      </w:tr>
      <w:tr w:rsidR="00B60548" w:rsidRPr="002464ED" w14:paraId="07CBB3A9" w14:textId="77777777" w:rsidTr="00B60548">
        <w:trPr>
          <w:trHeight w:val="397"/>
          <w:jc w:val="center"/>
        </w:trPr>
        <w:tc>
          <w:tcPr>
            <w:tcW w:w="905" w:type="dxa"/>
          </w:tcPr>
          <w:p w14:paraId="10A2D902" w14:textId="2642E4CD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160" w:type="dxa"/>
            <w:vAlign w:val="center"/>
          </w:tcPr>
          <w:p w14:paraId="2CB71C76" w14:textId="661EF29C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</w:p>
        </w:tc>
      </w:tr>
      <w:tr w:rsidR="00B60548" w:rsidRPr="002464ED" w14:paraId="6157C84B" w14:textId="77777777" w:rsidTr="00B60548">
        <w:trPr>
          <w:trHeight w:val="397"/>
          <w:jc w:val="center"/>
        </w:trPr>
        <w:tc>
          <w:tcPr>
            <w:tcW w:w="905" w:type="dxa"/>
          </w:tcPr>
          <w:p w14:paraId="2318B16A" w14:textId="7527F9A5" w:rsidR="00B60548" w:rsidRPr="00252243" w:rsidRDefault="00B60548" w:rsidP="00B60548">
            <w:pPr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8160" w:type="dxa"/>
            <w:vAlign w:val="center"/>
          </w:tcPr>
          <w:p w14:paraId="2D604585" w14:textId="4C4E4A6D" w:rsidR="00B60548" w:rsidRPr="00252243" w:rsidRDefault="00B60548" w:rsidP="00252243">
            <w:pPr>
              <w:rPr>
                <w:rFonts w:cstheme="minorHAnsi"/>
                <w:sz w:val="24"/>
                <w:szCs w:val="24"/>
                <w:lang w:eastAsia="sl-SI"/>
              </w:rPr>
            </w:pPr>
          </w:p>
        </w:tc>
      </w:tr>
    </w:tbl>
    <w:p w14:paraId="6C31245C" w14:textId="7E33773A" w:rsidR="00C40994" w:rsidRPr="00983E20" w:rsidRDefault="00C40994" w:rsidP="004D5358">
      <w:pPr>
        <w:spacing w:after="0"/>
        <w:rPr>
          <w:rFonts w:eastAsia="Calibri" w:cs="Calibri"/>
          <w:b/>
        </w:rPr>
      </w:pPr>
    </w:p>
    <w:p w14:paraId="0B05AFA4" w14:textId="77777777" w:rsidR="003C04B6" w:rsidRPr="002464ED" w:rsidRDefault="003C04B6" w:rsidP="004D5358">
      <w:pPr>
        <w:spacing w:after="0"/>
        <w:rPr>
          <w:rFonts w:eastAsia="Calibri" w:cs="Calibri"/>
          <w:b/>
        </w:rPr>
      </w:pPr>
    </w:p>
    <w:p w14:paraId="6C31245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2464ED">
        <w:rPr>
          <w:rFonts w:asciiTheme="minorHAnsi" w:eastAsia="Calibri" w:hAnsiTheme="minorHAnsi" w:cs="Calibri"/>
          <w:b/>
        </w:rPr>
        <w:t>Prof</w:t>
      </w:r>
      <w:r w:rsidR="00C40994" w:rsidRPr="002464ED">
        <w:rPr>
          <w:rFonts w:asciiTheme="minorHAnsi" w:eastAsia="Calibri" w:hAnsiTheme="minorHAnsi" w:cs="Calibri"/>
          <w:b/>
        </w:rPr>
        <w:t>. dr. Aleš Kobal</w:t>
      </w:r>
    </w:p>
    <w:p w14:paraId="6C31245E" w14:textId="77777777" w:rsidR="00C40994" w:rsidRPr="002464ED" w:rsidRDefault="00C40994" w:rsidP="007A30FC">
      <w:pPr>
        <w:spacing w:after="0"/>
        <w:ind w:left="142" w:firstLine="426"/>
        <w:jc w:val="both"/>
        <w:rPr>
          <w:rFonts w:eastAsia="Calibri" w:cs="Calibri"/>
          <w:color w:val="000000" w:themeColor="text1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26"/>
      </w:tblGrid>
      <w:tr w:rsidR="003F3CAC" w:rsidRPr="002464ED" w14:paraId="6C312461" w14:textId="77777777" w:rsidTr="00252316">
        <w:trPr>
          <w:jc w:val="center"/>
        </w:trPr>
        <w:tc>
          <w:tcPr>
            <w:tcW w:w="9126" w:type="dxa"/>
            <w:vAlign w:val="center"/>
          </w:tcPr>
          <w:p w14:paraId="6C312460" w14:textId="7C924AF5" w:rsidR="003F3CAC" w:rsidRPr="002464ED" w:rsidRDefault="003F3CAC" w:rsidP="00B3755A"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7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C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7D" w14:textId="77777777" w:rsidR="00C40994" w:rsidRPr="002464ED" w:rsidRDefault="004A1083" w:rsidP="00C40994">
      <w:pPr>
        <w:spacing w:after="0"/>
        <w:jc w:val="center"/>
        <w:rPr>
          <w:rFonts w:asciiTheme="minorHAnsi" w:eastAsia="Calibri" w:hAnsiTheme="minorHAnsi" w:cstheme="minorHAnsi"/>
          <w:b/>
          <w:color w:val="C00000"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Suzana Kraljić</w:t>
      </w:r>
    </w:p>
    <w:p w14:paraId="5D69AF9F" w14:textId="77777777" w:rsidR="00FA58C9" w:rsidRPr="007A30FC" w:rsidRDefault="00FA58C9" w:rsidP="00037D6E">
      <w:pPr>
        <w:spacing w:after="0"/>
        <w:rPr>
          <w:rFonts w:asciiTheme="minorHAnsi" w:eastAsia="Calibri" w:hAnsiTheme="minorHAnsi" w:cstheme="minorHAnsi"/>
          <w:bCs/>
        </w:rPr>
      </w:pPr>
    </w:p>
    <w:p w14:paraId="4B93BACC" w14:textId="77777777" w:rsidR="00037D6E" w:rsidRPr="004D5358" w:rsidRDefault="00037D6E" w:rsidP="00037D6E">
      <w:pPr>
        <w:spacing w:after="0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037D6E" w:rsidRPr="002464ED" w14:paraId="35E61EB3" w14:textId="77777777" w:rsidTr="00BC643F">
        <w:trPr>
          <w:jc w:val="center"/>
        </w:trPr>
        <w:tc>
          <w:tcPr>
            <w:tcW w:w="851" w:type="dxa"/>
            <w:vAlign w:val="center"/>
          </w:tcPr>
          <w:p w14:paraId="7D720583" w14:textId="77777777" w:rsidR="00037D6E" w:rsidRPr="002464ED" w:rsidRDefault="00037D6E" w:rsidP="00BC643F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1A4A77E4" w14:textId="10B3B27A" w:rsidR="00037D6E" w:rsidRPr="002F2095" w:rsidRDefault="002F2095" w:rsidP="002F2095">
            <w:r w:rsidRPr="002F2095">
              <w:t>Izpodbijanje oporoke zaradi vpliva tretjih oseb in napak v vsebini </w:t>
            </w:r>
          </w:p>
        </w:tc>
      </w:tr>
      <w:tr w:rsidR="00037D6E" w:rsidRPr="002464ED" w14:paraId="183138BA" w14:textId="77777777" w:rsidTr="00BC643F">
        <w:trPr>
          <w:jc w:val="center"/>
        </w:trPr>
        <w:tc>
          <w:tcPr>
            <w:tcW w:w="851" w:type="dxa"/>
            <w:vAlign w:val="center"/>
          </w:tcPr>
          <w:p w14:paraId="58348DB2" w14:textId="77777777" w:rsidR="00037D6E" w:rsidRPr="002464ED" w:rsidRDefault="00037D6E" w:rsidP="00BC643F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732CC93E" w14:textId="20CF879F" w:rsidR="00037D6E" w:rsidRPr="002F2095" w:rsidRDefault="002F2095" w:rsidP="002F2095">
            <w:r w:rsidRPr="002F2095">
              <w:t>Pravne dileme določanja starševstva pri postopkih oploditve z darovano spolno celico</w:t>
            </w:r>
          </w:p>
        </w:tc>
      </w:tr>
      <w:tr w:rsidR="00037D6E" w:rsidRPr="002464ED" w14:paraId="4F36EBFC" w14:textId="77777777" w:rsidTr="00BC643F">
        <w:trPr>
          <w:jc w:val="center"/>
        </w:trPr>
        <w:tc>
          <w:tcPr>
            <w:tcW w:w="851" w:type="dxa"/>
            <w:vAlign w:val="center"/>
          </w:tcPr>
          <w:p w14:paraId="3359EBF2" w14:textId="77777777" w:rsidR="00037D6E" w:rsidRPr="002464ED" w:rsidRDefault="00037D6E" w:rsidP="00BC643F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1BBD7B7B" w14:textId="32A37A88" w:rsidR="00037D6E" w:rsidRPr="00E361C5" w:rsidRDefault="00E361C5" w:rsidP="00E361C5">
            <w:r w:rsidRPr="00E361C5">
              <w:t>'</w:t>
            </w:r>
            <w:proofErr w:type="spellStart"/>
            <w:r w:rsidRPr="00E361C5">
              <w:t>Treatments</w:t>
            </w:r>
            <w:proofErr w:type="spellEnd"/>
            <w:r w:rsidRPr="00E361C5">
              <w:t xml:space="preserve"> </w:t>
            </w:r>
            <w:proofErr w:type="spellStart"/>
            <w:r w:rsidRPr="00E361C5">
              <w:t>courts</w:t>
            </w:r>
            <w:proofErr w:type="spellEnd"/>
            <w:r w:rsidRPr="00E361C5">
              <w:t>'</w:t>
            </w:r>
            <w:r w:rsidR="002A51A6">
              <w:t xml:space="preserve"> </w:t>
            </w:r>
            <w:r w:rsidRPr="00E361C5">
              <w:t>v luči pravne in etične upravičenosti obveznega zdravljenja oseb s težavami v duševnem zdravju</w:t>
            </w:r>
          </w:p>
        </w:tc>
      </w:tr>
    </w:tbl>
    <w:p w14:paraId="6C31249B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9C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522D9925" w14:textId="77777777" w:rsidR="00EE7194" w:rsidRDefault="00EE71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</w:p>
    <w:p w14:paraId="6C31249D" w14:textId="260969D3" w:rsidR="00C40994" w:rsidRDefault="00C40994" w:rsidP="00C40994">
      <w:pPr>
        <w:spacing w:after="0"/>
        <w:jc w:val="center"/>
        <w:rPr>
          <w:rFonts w:asciiTheme="minorHAnsi" w:eastAsia="Calibri" w:hAnsiTheme="minorHAnsi" w:cs="Calibri"/>
          <w:b/>
        </w:rPr>
      </w:pPr>
      <w:r w:rsidRPr="004D5358">
        <w:rPr>
          <w:rFonts w:asciiTheme="minorHAnsi" w:eastAsia="Calibri" w:hAnsiTheme="minorHAnsi" w:cs="Calibri"/>
          <w:b/>
        </w:rPr>
        <w:lastRenderedPageBreak/>
        <w:t>Prof. dr. Saša Prelič</w:t>
      </w:r>
    </w:p>
    <w:p w14:paraId="332728B3" w14:textId="77777777" w:rsidR="00A9533F" w:rsidRPr="004D5358" w:rsidRDefault="00A9533F" w:rsidP="00C40994">
      <w:pPr>
        <w:spacing w:after="0"/>
        <w:jc w:val="center"/>
        <w:rPr>
          <w:rFonts w:asciiTheme="minorHAnsi" w:eastAsia="Calibri" w:hAnsiTheme="minorHAnsi" w:cs="Calibr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A9533F" w:rsidRPr="002464ED" w14:paraId="6BA56B19" w14:textId="77777777" w:rsidTr="00184AC8">
        <w:trPr>
          <w:jc w:val="center"/>
        </w:trPr>
        <w:tc>
          <w:tcPr>
            <w:tcW w:w="851" w:type="dxa"/>
            <w:vAlign w:val="center"/>
          </w:tcPr>
          <w:p w14:paraId="234180F7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22FD54A8" w14:textId="609A6FF3" w:rsidR="00A9533F" w:rsidRPr="00DC0C5E" w:rsidRDefault="00A9533F" w:rsidP="00184AC8">
            <w:pPr>
              <w:rPr>
                <w:rFonts w:eastAsia="Times New Roman"/>
              </w:rPr>
            </w:pPr>
          </w:p>
        </w:tc>
      </w:tr>
      <w:tr w:rsidR="00A9533F" w:rsidRPr="002464ED" w14:paraId="385513BA" w14:textId="77777777" w:rsidTr="00184AC8">
        <w:trPr>
          <w:jc w:val="center"/>
        </w:trPr>
        <w:tc>
          <w:tcPr>
            <w:tcW w:w="851" w:type="dxa"/>
            <w:vAlign w:val="center"/>
          </w:tcPr>
          <w:p w14:paraId="440A9585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516D778" w14:textId="1FC598C4" w:rsidR="00A9533F" w:rsidRPr="00DC0C5E" w:rsidRDefault="00A9533F" w:rsidP="00184AC8">
            <w:pPr>
              <w:rPr>
                <w:rFonts w:eastAsia="Times New Roman"/>
              </w:rPr>
            </w:pPr>
          </w:p>
        </w:tc>
      </w:tr>
      <w:tr w:rsidR="00A9533F" w:rsidRPr="002464ED" w14:paraId="3C913546" w14:textId="77777777" w:rsidTr="00184AC8">
        <w:trPr>
          <w:jc w:val="center"/>
        </w:trPr>
        <w:tc>
          <w:tcPr>
            <w:tcW w:w="851" w:type="dxa"/>
            <w:vAlign w:val="center"/>
          </w:tcPr>
          <w:p w14:paraId="32E28716" w14:textId="77777777" w:rsidR="00A9533F" w:rsidRPr="002464ED" w:rsidRDefault="00A9533F" w:rsidP="00184AC8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37651988" w14:textId="7A8268B9" w:rsidR="00A9533F" w:rsidRPr="00DC0C5E" w:rsidRDefault="00A9533F" w:rsidP="00184AC8">
            <w:pPr>
              <w:rPr>
                <w:rFonts w:eastAsia="Times New Roman"/>
              </w:rPr>
            </w:pPr>
          </w:p>
        </w:tc>
      </w:tr>
    </w:tbl>
    <w:p w14:paraId="6C31249E" w14:textId="77777777" w:rsidR="00C40994" w:rsidRPr="00C40994" w:rsidRDefault="00C40994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27775FBE" w14:textId="77777777" w:rsidR="00905261" w:rsidRDefault="00905261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7EC1BE0F" w14:textId="77777777" w:rsidR="00D90B6B" w:rsidRPr="002464ED" w:rsidRDefault="00D90B6B" w:rsidP="00D90B6B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9A53889" w14:textId="1B70B11D" w:rsidR="00D90B6B" w:rsidRPr="002464ED" w:rsidRDefault="00D90B6B" w:rsidP="00D90B6B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 xml:space="preserve">Doc. dr. </w:t>
      </w:r>
      <w:r>
        <w:rPr>
          <w:rFonts w:asciiTheme="minorHAnsi" w:eastAsia="Calibri" w:hAnsiTheme="minorHAnsi" w:cstheme="minorHAnsi"/>
          <w:b/>
        </w:rPr>
        <w:t>Jerneja Prostor</w:t>
      </w:r>
    </w:p>
    <w:p w14:paraId="0276DFFA" w14:textId="77777777" w:rsidR="00D90B6B" w:rsidRPr="002464ED" w:rsidRDefault="00D90B6B" w:rsidP="00D90B6B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8345"/>
      </w:tblGrid>
      <w:tr w:rsidR="00B735FD" w:rsidRPr="002464ED" w14:paraId="004C3C62" w14:textId="77777777" w:rsidTr="00B60548">
        <w:trPr>
          <w:trHeight w:val="397"/>
          <w:jc w:val="center"/>
        </w:trPr>
        <w:tc>
          <w:tcPr>
            <w:tcW w:w="807" w:type="dxa"/>
          </w:tcPr>
          <w:p w14:paraId="4F36266C" w14:textId="1E9F6D9D" w:rsidR="00B735FD" w:rsidRPr="00B735FD" w:rsidRDefault="00B735FD" w:rsidP="00B735FD">
            <w:pPr>
              <w:jc w:val="center"/>
            </w:pPr>
            <w:r w:rsidRPr="00B735FD">
              <w:t>1.</w:t>
            </w:r>
          </w:p>
        </w:tc>
        <w:tc>
          <w:tcPr>
            <w:tcW w:w="8345" w:type="dxa"/>
            <w:vAlign w:val="center"/>
          </w:tcPr>
          <w:p w14:paraId="257B2521" w14:textId="77F87305" w:rsidR="00B735FD" w:rsidRPr="00B735FD" w:rsidRDefault="00B735FD" w:rsidP="00520607">
            <w:pPr>
              <w:jc w:val="left"/>
              <w:rPr>
                <w:rFonts w:ascii="Calibri" w:eastAsia="Times New Roman" w:hAnsi="Calibri" w:cs="Times New Roman"/>
              </w:rPr>
            </w:pPr>
          </w:p>
        </w:tc>
      </w:tr>
      <w:tr w:rsidR="00B735FD" w:rsidRPr="002464ED" w14:paraId="770A5BC9" w14:textId="77777777" w:rsidTr="00B60548">
        <w:trPr>
          <w:trHeight w:val="397"/>
          <w:jc w:val="center"/>
        </w:trPr>
        <w:tc>
          <w:tcPr>
            <w:tcW w:w="807" w:type="dxa"/>
          </w:tcPr>
          <w:p w14:paraId="4F6FD95E" w14:textId="6A7C8F65" w:rsidR="00B735FD" w:rsidRPr="00B735FD" w:rsidRDefault="00B735FD" w:rsidP="00B735FD">
            <w:pPr>
              <w:jc w:val="center"/>
            </w:pPr>
            <w:r w:rsidRPr="00B735FD">
              <w:t>2.</w:t>
            </w:r>
          </w:p>
        </w:tc>
        <w:tc>
          <w:tcPr>
            <w:tcW w:w="8345" w:type="dxa"/>
            <w:vAlign w:val="center"/>
          </w:tcPr>
          <w:p w14:paraId="35436F1C" w14:textId="116183BA" w:rsidR="00B735FD" w:rsidRPr="00B735FD" w:rsidRDefault="00B735FD" w:rsidP="00B735FD">
            <w:pPr>
              <w:ind w:left="229" w:hanging="229"/>
              <w:jc w:val="left"/>
              <w:rPr>
                <w:rFonts w:ascii="Calibri" w:eastAsia="Times New Roman" w:hAnsi="Calibri" w:cs="Times New Roman"/>
              </w:rPr>
            </w:pPr>
          </w:p>
        </w:tc>
      </w:tr>
      <w:tr w:rsidR="00B735FD" w:rsidRPr="00B735FD" w14:paraId="2945D5D0" w14:textId="77777777" w:rsidTr="00B60548">
        <w:trPr>
          <w:trHeight w:val="397"/>
          <w:jc w:val="center"/>
        </w:trPr>
        <w:tc>
          <w:tcPr>
            <w:tcW w:w="807" w:type="dxa"/>
          </w:tcPr>
          <w:p w14:paraId="4740A2F9" w14:textId="639F0630" w:rsidR="00B735FD" w:rsidRPr="00B735FD" w:rsidRDefault="00B735FD" w:rsidP="00B735FD">
            <w:pPr>
              <w:jc w:val="center"/>
            </w:pPr>
            <w:r w:rsidRPr="00B735FD">
              <w:t>3.</w:t>
            </w:r>
          </w:p>
        </w:tc>
        <w:tc>
          <w:tcPr>
            <w:tcW w:w="8345" w:type="dxa"/>
            <w:vAlign w:val="center"/>
          </w:tcPr>
          <w:p w14:paraId="61879401" w14:textId="65072240" w:rsidR="00B735FD" w:rsidRPr="00B735FD" w:rsidRDefault="00B735FD" w:rsidP="00520607"/>
        </w:tc>
      </w:tr>
    </w:tbl>
    <w:p w14:paraId="07B53A78" w14:textId="77777777" w:rsidR="00D90B6B" w:rsidRPr="002464ED" w:rsidRDefault="00D90B6B" w:rsidP="00D90B6B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p w14:paraId="156C81F1" w14:textId="77777777" w:rsidR="00D90B6B" w:rsidRPr="00C40994" w:rsidRDefault="00D90B6B" w:rsidP="00C40994">
      <w:pPr>
        <w:spacing w:after="0"/>
        <w:jc w:val="both"/>
        <w:rPr>
          <w:rFonts w:eastAsia="Calibri" w:cs="Calibri"/>
          <w:sz w:val="20"/>
          <w:szCs w:val="20"/>
          <w:u w:val="single"/>
        </w:rPr>
      </w:pPr>
    </w:p>
    <w:p w14:paraId="6C3124AD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Martina Repas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2464ED" w14:paraId="6C3124B0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AE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6C3124AF" w14:textId="3F903383" w:rsidR="00C40994" w:rsidRPr="00863569" w:rsidRDefault="006F7037" w:rsidP="00863569">
            <w:pPr>
              <w:spacing w:after="160" w:line="259" w:lineRule="auto"/>
            </w:pPr>
            <w:r w:rsidRPr="00863569">
              <w:t>Geografska označba za industrijske in obrtne izdelke</w:t>
            </w:r>
          </w:p>
        </w:tc>
      </w:tr>
      <w:tr w:rsidR="00C40994" w:rsidRPr="002464ED" w14:paraId="6C3124B3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1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6C3124B2" w14:textId="4D2501FB" w:rsidR="00C40994" w:rsidRPr="00863569" w:rsidRDefault="003B596F" w:rsidP="00863569">
            <w:pPr>
              <w:spacing w:after="160" w:line="259" w:lineRule="auto"/>
            </w:pPr>
            <w:r w:rsidRPr="00863569">
              <w:t xml:space="preserve">Prepoved spletnih prodaj v vertikalnih sporazumih – </w:t>
            </w:r>
            <w:proofErr w:type="spellStart"/>
            <w:r w:rsidRPr="00863569">
              <w:t>konkurenčnopravni</w:t>
            </w:r>
            <w:proofErr w:type="spellEnd"/>
            <w:r w:rsidRPr="00863569">
              <w:t xml:space="preserve"> vidiki</w:t>
            </w:r>
          </w:p>
        </w:tc>
      </w:tr>
      <w:tr w:rsidR="00C40994" w:rsidRPr="002464ED" w14:paraId="6C3124B6" w14:textId="77777777" w:rsidTr="00841283">
        <w:trPr>
          <w:jc w:val="center"/>
        </w:trPr>
        <w:tc>
          <w:tcPr>
            <w:tcW w:w="851" w:type="dxa"/>
            <w:vAlign w:val="center"/>
          </w:tcPr>
          <w:p w14:paraId="6C3124B4" w14:textId="77777777" w:rsidR="00C40994" w:rsidRPr="002464ED" w:rsidRDefault="00C40994" w:rsidP="00C40994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6C3124B5" w14:textId="4DEEEF46" w:rsidR="00C40994" w:rsidRPr="00863569" w:rsidRDefault="00863569" w:rsidP="00863569">
            <w:pPr>
              <w:spacing w:after="160" w:line="259" w:lineRule="auto"/>
            </w:pPr>
            <w:r w:rsidRPr="00863569">
              <w:t xml:space="preserve">Usoda asimetričnih klavzul v mednarodnem zasebnem pravu </w:t>
            </w:r>
          </w:p>
        </w:tc>
      </w:tr>
    </w:tbl>
    <w:p w14:paraId="753BECE5" w14:textId="77777777" w:rsidR="00C71121" w:rsidRPr="002464ED" w:rsidRDefault="00C71121" w:rsidP="00C40994">
      <w:p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C3124BE" w14:textId="77777777" w:rsidR="00C40994" w:rsidRPr="002464ED" w:rsidRDefault="00C40994" w:rsidP="00C40994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2464ED">
        <w:rPr>
          <w:rFonts w:asciiTheme="minorHAnsi" w:hAnsiTheme="minorHAnsi" w:cstheme="minorHAnsi"/>
          <w:b/>
          <w:color w:val="000000" w:themeColor="text1"/>
        </w:rPr>
        <w:t>Prof. dr. Vesna Rijavec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34"/>
        <w:gridCol w:w="8372"/>
      </w:tblGrid>
      <w:tr w:rsidR="00225724" w:rsidRPr="002464ED" w14:paraId="6C3124C1" w14:textId="77777777" w:rsidTr="00225724">
        <w:trPr>
          <w:jc w:val="center"/>
        </w:trPr>
        <w:tc>
          <w:tcPr>
            <w:tcW w:w="834" w:type="dxa"/>
          </w:tcPr>
          <w:p w14:paraId="177238D3" w14:textId="07EC17B3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8372" w:type="dxa"/>
            <w:vAlign w:val="center"/>
          </w:tcPr>
          <w:p w14:paraId="6C3124C0" w14:textId="3340F81F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</w:p>
        </w:tc>
      </w:tr>
      <w:tr w:rsidR="00225724" w:rsidRPr="002464ED" w14:paraId="21D5EF20" w14:textId="77777777" w:rsidTr="00225724">
        <w:trPr>
          <w:jc w:val="center"/>
        </w:trPr>
        <w:tc>
          <w:tcPr>
            <w:tcW w:w="834" w:type="dxa"/>
          </w:tcPr>
          <w:p w14:paraId="6020273D" w14:textId="03741227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8372" w:type="dxa"/>
            <w:vAlign w:val="center"/>
          </w:tcPr>
          <w:p w14:paraId="3DEF567E" w14:textId="5E7B83D8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</w:p>
        </w:tc>
      </w:tr>
      <w:tr w:rsidR="00225724" w:rsidRPr="002464ED" w14:paraId="7508E747" w14:textId="77777777" w:rsidTr="00225724">
        <w:trPr>
          <w:jc w:val="center"/>
        </w:trPr>
        <w:tc>
          <w:tcPr>
            <w:tcW w:w="834" w:type="dxa"/>
          </w:tcPr>
          <w:p w14:paraId="7EF854CD" w14:textId="07AB0436" w:rsidR="00225724" w:rsidRPr="005F1356" w:rsidRDefault="00225724" w:rsidP="0022572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8372" w:type="dxa"/>
            <w:vAlign w:val="center"/>
          </w:tcPr>
          <w:p w14:paraId="5EBF8973" w14:textId="437DD35B" w:rsidR="00225724" w:rsidRPr="005F1356" w:rsidRDefault="00225724" w:rsidP="005F1356">
            <w:pPr>
              <w:rPr>
                <w:rFonts w:eastAsia="Times New Roman"/>
                <w:lang w:val="en-GB"/>
              </w:rPr>
            </w:pPr>
          </w:p>
        </w:tc>
      </w:tr>
    </w:tbl>
    <w:p w14:paraId="6C3124CB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color w:val="FF0000"/>
          <w:u w:val="single"/>
        </w:rPr>
      </w:pPr>
    </w:p>
    <w:p w14:paraId="6C3124CC" w14:textId="77777777" w:rsidR="00C40994" w:rsidRDefault="00B704CD" w:rsidP="00C40994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</w:t>
      </w:r>
      <w:r w:rsidR="00C40994" w:rsidRPr="002464ED">
        <w:rPr>
          <w:rFonts w:asciiTheme="minorHAnsi" w:eastAsia="Calibri" w:hAnsiTheme="minorHAnsi" w:cstheme="minorHAnsi"/>
          <w:b/>
        </w:rPr>
        <w:t>. dr. Nataša Samec</w:t>
      </w:r>
      <w:r w:rsidRPr="002464ED">
        <w:rPr>
          <w:rFonts w:asciiTheme="minorHAnsi" w:eastAsia="Calibri" w:hAnsiTheme="minorHAnsi" w:cstheme="minorHAnsi"/>
          <w:b/>
        </w:rPr>
        <w:t xml:space="preserve"> Berghaus</w:t>
      </w: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947B1A" w:rsidRPr="00225724" w14:paraId="3B5D9504" w14:textId="77777777" w:rsidTr="000B4CCE">
        <w:trPr>
          <w:jc w:val="center"/>
        </w:trPr>
        <w:tc>
          <w:tcPr>
            <w:tcW w:w="851" w:type="dxa"/>
            <w:vAlign w:val="center"/>
          </w:tcPr>
          <w:p w14:paraId="53DEFF07" w14:textId="77777777" w:rsidR="00947B1A" w:rsidRPr="002464ED" w:rsidRDefault="00947B1A" w:rsidP="000B4CCE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1.</w:t>
            </w:r>
          </w:p>
        </w:tc>
        <w:tc>
          <w:tcPr>
            <w:tcW w:w="8329" w:type="dxa"/>
            <w:vAlign w:val="center"/>
          </w:tcPr>
          <w:p w14:paraId="2CEA80D7" w14:textId="2C2A0536" w:rsidR="00947B1A" w:rsidRPr="007F1B1D" w:rsidRDefault="007F1B1D" w:rsidP="007F1B1D">
            <w:proofErr w:type="spellStart"/>
            <w:r w:rsidRPr="007F1B1D">
              <w:t>Tokenizacija</w:t>
            </w:r>
            <w:proofErr w:type="spellEnd"/>
            <w:r w:rsidRPr="007F1B1D">
              <w:t xml:space="preserve"> delnic in drugih vrednostnih papirjev</w:t>
            </w:r>
          </w:p>
        </w:tc>
      </w:tr>
      <w:tr w:rsidR="00947B1A" w:rsidRPr="00225724" w14:paraId="42B4FDA4" w14:textId="77777777" w:rsidTr="000B4CCE">
        <w:trPr>
          <w:jc w:val="center"/>
        </w:trPr>
        <w:tc>
          <w:tcPr>
            <w:tcW w:w="851" w:type="dxa"/>
            <w:vAlign w:val="center"/>
          </w:tcPr>
          <w:p w14:paraId="102A9D49" w14:textId="77777777" w:rsidR="00947B1A" w:rsidRPr="002464ED" w:rsidRDefault="00947B1A" w:rsidP="000B4CCE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2.</w:t>
            </w:r>
          </w:p>
        </w:tc>
        <w:tc>
          <w:tcPr>
            <w:tcW w:w="8329" w:type="dxa"/>
            <w:vAlign w:val="center"/>
          </w:tcPr>
          <w:p w14:paraId="4DE0C366" w14:textId="2BB346F1" w:rsidR="00947B1A" w:rsidRPr="007F1B1D" w:rsidRDefault="007F1B1D" w:rsidP="007F1B1D">
            <w:r w:rsidRPr="007F1B1D">
              <w:t xml:space="preserve">Civilnopravna kvalifikacija </w:t>
            </w:r>
            <w:proofErr w:type="spellStart"/>
            <w:r w:rsidRPr="007F1B1D">
              <w:t>Bitcoina</w:t>
            </w:r>
            <w:proofErr w:type="spellEnd"/>
          </w:p>
        </w:tc>
      </w:tr>
      <w:tr w:rsidR="00947B1A" w:rsidRPr="00225724" w14:paraId="5F97AF36" w14:textId="77777777" w:rsidTr="000B4CCE">
        <w:trPr>
          <w:jc w:val="center"/>
        </w:trPr>
        <w:tc>
          <w:tcPr>
            <w:tcW w:w="851" w:type="dxa"/>
            <w:vAlign w:val="center"/>
          </w:tcPr>
          <w:p w14:paraId="34735166" w14:textId="77777777" w:rsidR="00947B1A" w:rsidRPr="002464ED" w:rsidRDefault="00947B1A" w:rsidP="000B4CCE">
            <w:pPr>
              <w:spacing w:after="0"/>
              <w:jc w:val="center"/>
              <w:rPr>
                <w:rFonts w:cstheme="minorHAnsi"/>
              </w:rPr>
            </w:pPr>
            <w:r w:rsidRPr="002464ED">
              <w:rPr>
                <w:rFonts w:cstheme="minorHAnsi"/>
              </w:rPr>
              <w:t>3.</w:t>
            </w:r>
          </w:p>
        </w:tc>
        <w:tc>
          <w:tcPr>
            <w:tcW w:w="8329" w:type="dxa"/>
            <w:vAlign w:val="center"/>
          </w:tcPr>
          <w:p w14:paraId="47068135" w14:textId="31E386AF" w:rsidR="00947B1A" w:rsidRPr="00A6642F" w:rsidRDefault="00A6642F" w:rsidP="00A6642F">
            <w:r w:rsidRPr="00A6642F">
              <w:t>Pravna narava digitalnih žetonov (</w:t>
            </w:r>
            <w:proofErr w:type="spellStart"/>
            <w:r w:rsidRPr="00A6642F">
              <w:t>tokenov</w:t>
            </w:r>
            <w:proofErr w:type="spellEnd"/>
            <w:r w:rsidRPr="00A6642F">
              <w:t>)</w:t>
            </w:r>
          </w:p>
        </w:tc>
      </w:tr>
      <w:tr w:rsidR="00A6642F" w:rsidRPr="00225724" w14:paraId="5305794B" w14:textId="77777777" w:rsidTr="000B4CCE">
        <w:trPr>
          <w:jc w:val="center"/>
        </w:trPr>
        <w:tc>
          <w:tcPr>
            <w:tcW w:w="851" w:type="dxa"/>
            <w:vAlign w:val="center"/>
          </w:tcPr>
          <w:p w14:paraId="1053306D" w14:textId="0818A589" w:rsidR="00A6642F" w:rsidRPr="002464ED" w:rsidRDefault="00A6642F" w:rsidP="000B4C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8329" w:type="dxa"/>
            <w:vAlign w:val="center"/>
          </w:tcPr>
          <w:p w14:paraId="62758F40" w14:textId="1A4D7FE3" w:rsidR="00A6642F" w:rsidRPr="00DF6B59" w:rsidRDefault="00DF6B59" w:rsidP="00DF6B59">
            <w:r w:rsidRPr="00DF6B59">
              <w:t xml:space="preserve">(Ne)odplačna uporaba nepremičnine </w:t>
            </w:r>
            <w:proofErr w:type="spellStart"/>
            <w:r w:rsidRPr="00DF6B59">
              <w:t>vs</w:t>
            </w:r>
            <w:proofErr w:type="spellEnd"/>
            <w:r w:rsidRPr="00DF6B59">
              <w:t>. posest</w:t>
            </w:r>
          </w:p>
        </w:tc>
      </w:tr>
      <w:tr w:rsidR="00A6642F" w:rsidRPr="00225724" w14:paraId="168878D3" w14:textId="77777777" w:rsidTr="000B4CCE">
        <w:trPr>
          <w:jc w:val="center"/>
        </w:trPr>
        <w:tc>
          <w:tcPr>
            <w:tcW w:w="851" w:type="dxa"/>
            <w:vAlign w:val="center"/>
          </w:tcPr>
          <w:p w14:paraId="63CBD16E" w14:textId="737348AB" w:rsidR="00A6642F" w:rsidRPr="002464ED" w:rsidRDefault="00DF6B59" w:rsidP="000B4CCE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8329" w:type="dxa"/>
            <w:vAlign w:val="center"/>
          </w:tcPr>
          <w:p w14:paraId="1D2E5BE7" w14:textId="03B5149B" w:rsidR="00A6642F" w:rsidRPr="00DD53B3" w:rsidRDefault="00DD53B3" w:rsidP="00DD53B3">
            <w:r w:rsidRPr="00DD53B3">
              <w:t>Povprečen potrošnik: pravni standard in njegovo razmerje do drugih standardov v obligacijskem pravu</w:t>
            </w:r>
          </w:p>
        </w:tc>
      </w:tr>
    </w:tbl>
    <w:p w14:paraId="6C3124E0" w14:textId="52AD935C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6FFC59A" w14:textId="59B5DCA7" w:rsidR="006B3CD9" w:rsidRPr="002464ED" w:rsidRDefault="006B3CD9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4E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 Darja Senčur Peček</w:t>
      </w:r>
    </w:p>
    <w:p w14:paraId="6C3124E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C25EF4" w:rsidRPr="002464ED" w14:paraId="6C3124E5" w14:textId="77777777" w:rsidTr="006835E7">
        <w:trPr>
          <w:trHeight w:val="340"/>
          <w:jc w:val="center"/>
        </w:trPr>
        <w:tc>
          <w:tcPr>
            <w:tcW w:w="9210" w:type="dxa"/>
            <w:vAlign w:val="center"/>
          </w:tcPr>
          <w:p w14:paraId="6C3124E4" w14:textId="6A7A7C91" w:rsidR="00C25EF4" w:rsidRPr="002464ED" w:rsidRDefault="00C25EF4" w:rsidP="00A945AD">
            <w:pPr>
              <w:pStyle w:val="Navadensplet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22512546"/>
            <w:r w:rsidRPr="002464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 dogovoru s profesorico.</w:t>
            </w:r>
          </w:p>
        </w:tc>
      </w:tr>
      <w:bookmarkEnd w:id="0"/>
    </w:tbl>
    <w:p w14:paraId="1EF20CAB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5D148863" w14:textId="77777777" w:rsidR="00201FD6" w:rsidRDefault="00201FD6" w:rsidP="00201FD6">
      <w:pPr>
        <w:spacing w:after="0"/>
        <w:rPr>
          <w:rFonts w:asciiTheme="minorHAnsi" w:eastAsia="Calibri" w:hAnsiTheme="minorHAnsi" w:cstheme="minorHAnsi"/>
          <w:b/>
        </w:rPr>
      </w:pPr>
    </w:p>
    <w:p w14:paraId="4166A6A4" w14:textId="4755B122" w:rsidR="00201FD6" w:rsidRPr="002464ED" w:rsidRDefault="005250EF" w:rsidP="00201FD6">
      <w:pPr>
        <w:spacing w:after="0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lastRenderedPageBreak/>
        <w:t xml:space="preserve">    </w:t>
      </w:r>
      <w:r w:rsidR="00201FD6">
        <w:rPr>
          <w:rFonts w:asciiTheme="minorHAnsi" w:eastAsia="Calibri" w:hAnsiTheme="minorHAnsi" w:cstheme="minorHAnsi"/>
          <w:b/>
        </w:rPr>
        <w:t>Prof. dr. Miha Šepec</w:t>
      </w:r>
    </w:p>
    <w:p w14:paraId="1A13C4B6" w14:textId="77777777" w:rsidR="00201FD6" w:rsidRPr="002464ED" w:rsidRDefault="00201FD6" w:rsidP="00201FD6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201FD6" w:rsidRPr="002464ED" w14:paraId="36A0FD54" w14:textId="77777777" w:rsidTr="00320FD0">
        <w:trPr>
          <w:trHeight w:val="340"/>
          <w:jc w:val="center"/>
        </w:trPr>
        <w:tc>
          <w:tcPr>
            <w:tcW w:w="9113" w:type="dxa"/>
            <w:vAlign w:val="center"/>
          </w:tcPr>
          <w:p w14:paraId="036E3983" w14:textId="77777777" w:rsidR="00201FD6" w:rsidRPr="002464ED" w:rsidRDefault="00201FD6" w:rsidP="00320FD0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0" w14:textId="2FEC6D67" w:rsidR="00C40994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1C2DD79F" w14:textId="77777777" w:rsidR="00201FD6" w:rsidRPr="002464ED" w:rsidRDefault="00201FD6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4F1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Bojan Škof</w:t>
      </w:r>
    </w:p>
    <w:p w14:paraId="6C3124F2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113"/>
      </w:tblGrid>
      <w:tr w:rsidR="00B35020" w:rsidRPr="002464ED" w14:paraId="6C3124F4" w14:textId="77777777" w:rsidTr="006835E7">
        <w:trPr>
          <w:trHeight w:val="340"/>
          <w:jc w:val="center"/>
        </w:trPr>
        <w:tc>
          <w:tcPr>
            <w:tcW w:w="9113" w:type="dxa"/>
            <w:vAlign w:val="center"/>
          </w:tcPr>
          <w:p w14:paraId="6C3124F3" w14:textId="2EC75643" w:rsidR="00B35020" w:rsidRPr="002464ED" w:rsidRDefault="003F3CAC" w:rsidP="00C40994">
            <w:pPr>
              <w:spacing w:after="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4F5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44883728" w14:textId="7828A94A" w:rsidR="00FC3906" w:rsidRPr="002464ED" w:rsidRDefault="00FC3906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0BED9470" w14:textId="611BBF61" w:rsidR="00936082" w:rsidRDefault="00936082" w:rsidP="00201FD6">
      <w:pPr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</w:p>
    <w:p w14:paraId="6C31250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p w14:paraId="6C312506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Matjaž Tratnik</w:t>
      </w:r>
    </w:p>
    <w:p w14:paraId="6C312507" w14:textId="77777777" w:rsidR="00C40994" w:rsidRPr="002464ED" w:rsidRDefault="00C40994" w:rsidP="00C40994">
      <w:pPr>
        <w:spacing w:after="0"/>
        <w:contextualSpacing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298"/>
      </w:tblGrid>
      <w:tr w:rsidR="006835E7" w:rsidRPr="002464ED" w14:paraId="6C31250A" w14:textId="77777777" w:rsidTr="006835E7">
        <w:trPr>
          <w:trHeight w:val="340"/>
          <w:jc w:val="center"/>
        </w:trPr>
        <w:tc>
          <w:tcPr>
            <w:tcW w:w="9298" w:type="dxa"/>
            <w:vAlign w:val="center"/>
          </w:tcPr>
          <w:p w14:paraId="6C312509" w14:textId="3FD4B470" w:rsidR="006835E7" w:rsidRPr="006835E7" w:rsidRDefault="006835E7" w:rsidP="006835E7">
            <w:pPr>
              <w:spacing w:before="100" w:beforeAutospacing="1" w:after="100" w:afterAutospacing="1"/>
              <w:ind w:firstLine="7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profesorjem.</w:t>
            </w:r>
          </w:p>
        </w:tc>
      </w:tr>
    </w:tbl>
    <w:p w14:paraId="6C312514" w14:textId="77777777" w:rsidR="00C40994" w:rsidRPr="002464ED" w:rsidRDefault="00C4099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5" w14:textId="77777777" w:rsidR="00636984" w:rsidRPr="002464ED" w:rsidRDefault="00636984" w:rsidP="00C40994">
      <w:pPr>
        <w:spacing w:after="0"/>
        <w:jc w:val="both"/>
        <w:rPr>
          <w:rFonts w:asciiTheme="minorHAnsi" w:eastAsia="Calibri" w:hAnsiTheme="minorHAnsi" w:cstheme="minorHAnsi"/>
          <w:b/>
        </w:rPr>
      </w:pPr>
    </w:p>
    <w:p w14:paraId="6C312516" w14:textId="77777777" w:rsidR="00C40994" w:rsidRPr="002464ED" w:rsidRDefault="00C40994" w:rsidP="00C40994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Prof. dr. Renato Vrenčur</w:t>
      </w:r>
    </w:p>
    <w:p w14:paraId="6C312517" w14:textId="77777777" w:rsidR="00C40994" w:rsidRPr="00545886" w:rsidRDefault="00C40994" w:rsidP="00C40994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sl-SI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329"/>
      </w:tblGrid>
      <w:tr w:rsidR="00C40994" w:rsidRPr="00545886" w14:paraId="6C31251A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8" w14:textId="77777777" w:rsidR="00C40994" w:rsidRPr="00545886" w:rsidRDefault="00C40994" w:rsidP="00C4099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 w:rsidRPr="00545886">
              <w:rPr>
                <w:rFonts w:cstheme="minorHAnsi"/>
                <w:sz w:val="24"/>
                <w:szCs w:val="24"/>
                <w:lang w:eastAsia="sl-SI"/>
              </w:rPr>
              <w:t>1.</w:t>
            </w:r>
          </w:p>
        </w:tc>
        <w:tc>
          <w:tcPr>
            <w:tcW w:w="8329" w:type="dxa"/>
            <w:vAlign w:val="center"/>
          </w:tcPr>
          <w:p w14:paraId="6C312519" w14:textId="65BB639F" w:rsidR="00C40994" w:rsidRPr="00545886" w:rsidRDefault="00F01DC3" w:rsidP="00906292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F01DC3">
              <w:rPr>
                <w:rFonts w:cstheme="minorHAnsi"/>
                <w:sz w:val="24"/>
                <w:szCs w:val="24"/>
                <w:lang w:eastAsia="sl-SI"/>
              </w:rPr>
              <w:t>Pravne značilnosti pridobitve lastninske pravice pri prisilni prodaji</w:t>
            </w:r>
          </w:p>
        </w:tc>
      </w:tr>
      <w:tr w:rsidR="00C40994" w:rsidRPr="00545886" w14:paraId="6C31251D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B" w14:textId="77777777" w:rsidR="00C40994" w:rsidRPr="00545886" w:rsidRDefault="00C40994" w:rsidP="00C4099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 w:rsidRPr="00545886">
              <w:rPr>
                <w:rFonts w:cstheme="minorHAnsi"/>
                <w:sz w:val="24"/>
                <w:szCs w:val="24"/>
                <w:lang w:eastAsia="sl-SI"/>
              </w:rPr>
              <w:t>2.</w:t>
            </w:r>
          </w:p>
        </w:tc>
        <w:tc>
          <w:tcPr>
            <w:tcW w:w="8329" w:type="dxa"/>
            <w:vAlign w:val="center"/>
          </w:tcPr>
          <w:p w14:paraId="6C31251C" w14:textId="798F179A" w:rsidR="00C40994" w:rsidRPr="00545886" w:rsidRDefault="009B2BF6" w:rsidP="00FB024E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545886">
              <w:rPr>
                <w:rFonts w:cstheme="minorHAnsi"/>
                <w:sz w:val="24"/>
                <w:szCs w:val="24"/>
                <w:lang w:eastAsia="sl-SI"/>
              </w:rPr>
              <w:t>Pravna problematika določitve pripadajočega zemljišča v postopku po ZVEtL-1</w:t>
            </w:r>
          </w:p>
        </w:tc>
      </w:tr>
      <w:tr w:rsidR="00C40994" w:rsidRPr="00545886" w14:paraId="6C312520" w14:textId="77777777" w:rsidTr="00173DF8">
        <w:trPr>
          <w:trHeight w:val="397"/>
          <w:jc w:val="center"/>
        </w:trPr>
        <w:tc>
          <w:tcPr>
            <w:tcW w:w="851" w:type="dxa"/>
            <w:vAlign w:val="center"/>
          </w:tcPr>
          <w:p w14:paraId="6C31251E" w14:textId="77777777" w:rsidR="00C40994" w:rsidRPr="00545886" w:rsidRDefault="00C40994" w:rsidP="00C40994">
            <w:pPr>
              <w:spacing w:after="0"/>
              <w:jc w:val="center"/>
              <w:rPr>
                <w:rFonts w:cstheme="minorHAnsi"/>
                <w:sz w:val="24"/>
                <w:szCs w:val="24"/>
                <w:lang w:eastAsia="sl-SI"/>
              </w:rPr>
            </w:pPr>
            <w:r w:rsidRPr="00545886">
              <w:rPr>
                <w:rFonts w:cstheme="minorHAnsi"/>
                <w:sz w:val="24"/>
                <w:szCs w:val="24"/>
                <w:lang w:eastAsia="sl-SI"/>
              </w:rPr>
              <w:t>3.</w:t>
            </w:r>
          </w:p>
        </w:tc>
        <w:tc>
          <w:tcPr>
            <w:tcW w:w="8329" w:type="dxa"/>
            <w:vAlign w:val="center"/>
          </w:tcPr>
          <w:p w14:paraId="6C31251F" w14:textId="79B4FDE3" w:rsidR="00C40994" w:rsidRPr="00545886" w:rsidRDefault="009B2BF6" w:rsidP="00FB024E">
            <w:pPr>
              <w:rPr>
                <w:rFonts w:cstheme="minorHAnsi"/>
                <w:sz w:val="24"/>
                <w:szCs w:val="24"/>
                <w:lang w:eastAsia="sl-SI"/>
              </w:rPr>
            </w:pPr>
            <w:r w:rsidRPr="00545886">
              <w:rPr>
                <w:rFonts w:cstheme="minorHAnsi"/>
                <w:sz w:val="24"/>
                <w:szCs w:val="24"/>
                <w:lang w:eastAsia="sl-SI"/>
              </w:rPr>
              <w:t xml:space="preserve">Pravni pomen in prostorsko-gradbene značilnosti gradbene parcele po ZUreP-3 </w:t>
            </w:r>
          </w:p>
        </w:tc>
      </w:tr>
    </w:tbl>
    <w:p w14:paraId="6C312524" w14:textId="77777777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8" w14:textId="5FD91B28" w:rsidR="00C40994" w:rsidRPr="002464ED" w:rsidRDefault="00C40994" w:rsidP="00C40994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25497348" w14:textId="3858610F" w:rsidR="00E17C67" w:rsidRPr="002464ED" w:rsidRDefault="00E17C67" w:rsidP="00E17C67">
      <w:pPr>
        <w:spacing w:after="0"/>
        <w:jc w:val="center"/>
        <w:rPr>
          <w:rFonts w:asciiTheme="minorHAnsi" w:eastAsia="Calibri" w:hAnsiTheme="minorHAnsi" w:cstheme="minorHAnsi"/>
          <w:b/>
        </w:rPr>
      </w:pPr>
      <w:r w:rsidRPr="002464ED">
        <w:rPr>
          <w:rFonts w:asciiTheme="minorHAnsi" w:eastAsia="Calibri" w:hAnsiTheme="minorHAnsi" w:cstheme="minorHAnsi"/>
          <w:b/>
        </w:rPr>
        <w:t>Doc. dr. Petra Weingerl</w:t>
      </w:r>
    </w:p>
    <w:p w14:paraId="0DD866A7" w14:textId="77777777" w:rsidR="00E17C67" w:rsidRPr="002464ED" w:rsidRDefault="00E17C67" w:rsidP="00E17C67">
      <w:pPr>
        <w:spacing w:after="0"/>
        <w:jc w:val="both"/>
        <w:rPr>
          <w:rFonts w:asciiTheme="minorHAnsi" w:eastAsia="Calibri" w:hAnsiTheme="minorHAnsi" w:cstheme="minorHAnsi"/>
          <w:u w:val="single"/>
        </w:rPr>
      </w:pPr>
    </w:p>
    <w:tbl>
      <w:tblPr>
        <w:tblStyle w:val="Tabelamrea1"/>
        <w:tblW w:w="0" w:type="auto"/>
        <w:jc w:val="center"/>
        <w:tblLook w:val="04A0" w:firstRow="1" w:lastRow="0" w:firstColumn="1" w:lastColumn="0" w:noHBand="0" w:noVBand="1"/>
      </w:tblPr>
      <w:tblGrid>
        <w:gridCol w:w="9083"/>
      </w:tblGrid>
      <w:tr w:rsidR="00C25EF4" w:rsidRPr="002464ED" w14:paraId="13E15ED3" w14:textId="77777777" w:rsidTr="002464ED">
        <w:trPr>
          <w:trHeight w:val="397"/>
          <w:jc w:val="center"/>
        </w:trPr>
        <w:tc>
          <w:tcPr>
            <w:tcW w:w="9083" w:type="dxa"/>
            <w:vAlign w:val="center"/>
          </w:tcPr>
          <w:p w14:paraId="4F0BD46E" w14:textId="77777777" w:rsidR="00C25EF4" w:rsidRPr="002464ED" w:rsidRDefault="00C25EF4" w:rsidP="003724AD">
            <w:pPr>
              <w:spacing w:before="100" w:beforeAutospacing="1" w:after="100" w:afterAutospacing="1"/>
              <w:ind w:left="10"/>
              <w:rPr>
                <w:rFonts w:cstheme="minorHAnsi"/>
                <w:color w:val="000000"/>
                <w:lang w:eastAsia="sl-SI"/>
              </w:rPr>
            </w:pPr>
            <w:r w:rsidRPr="002464ED">
              <w:rPr>
                <w:rFonts w:cstheme="minorHAnsi"/>
                <w:color w:val="000000"/>
                <w:lang w:eastAsia="sl-SI"/>
              </w:rPr>
              <w:t>Po dogovoru s profesorico.</w:t>
            </w:r>
          </w:p>
        </w:tc>
      </w:tr>
    </w:tbl>
    <w:p w14:paraId="0ED1EBB9" w14:textId="77777777" w:rsidR="008F6D36" w:rsidRDefault="008F6D36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</w:p>
    <w:p w14:paraId="264CCE9B" w14:textId="77777777" w:rsidR="008F6D36" w:rsidRPr="002464ED" w:rsidRDefault="008F6D36" w:rsidP="008F6D36">
      <w:pPr>
        <w:spacing w:after="0"/>
        <w:jc w:val="both"/>
        <w:rPr>
          <w:rFonts w:asciiTheme="minorHAnsi" w:eastAsiaTheme="minorEastAsia" w:hAnsiTheme="minorHAnsi" w:cstheme="minorHAnsi"/>
        </w:rPr>
      </w:pPr>
    </w:p>
    <w:p w14:paraId="6C312529" w14:textId="6A09A37D" w:rsidR="009C4376" w:rsidRPr="002464ED" w:rsidRDefault="00C40994" w:rsidP="00C40994">
      <w:pPr>
        <w:spacing w:after="0"/>
        <w:ind w:left="5664" w:firstLine="708"/>
        <w:jc w:val="both"/>
        <w:rPr>
          <w:rFonts w:asciiTheme="minorHAnsi" w:eastAsiaTheme="minorEastAsia" w:hAnsiTheme="minorHAnsi" w:cstheme="minorHAnsi"/>
        </w:rPr>
      </w:pPr>
      <w:r w:rsidRPr="002464ED">
        <w:rPr>
          <w:rFonts w:asciiTheme="minorHAnsi" w:eastAsiaTheme="minorEastAsia" w:hAnsiTheme="minorHAnsi" w:cstheme="minorHAnsi"/>
        </w:rPr>
        <w:t xml:space="preserve">    </w:t>
      </w:r>
    </w:p>
    <w:sectPr w:rsidR="009C4376" w:rsidRPr="002464ED" w:rsidSect="001A1272">
      <w:footerReference w:type="default" r:id="rId8"/>
      <w:headerReference w:type="first" r:id="rId9"/>
      <w:footerReference w:type="first" r:id="rId10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32044" w14:textId="77777777" w:rsidR="00C76D62" w:rsidRDefault="00C76D62" w:rsidP="00BB5C4F">
      <w:pPr>
        <w:spacing w:after="0"/>
      </w:pPr>
      <w:r>
        <w:separator/>
      </w:r>
    </w:p>
  </w:endnote>
  <w:endnote w:type="continuationSeparator" w:id="0">
    <w:p w14:paraId="216BB1BE" w14:textId="77777777" w:rsidR="00C76D62" w:rsidRDefault="00C76D62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252E" w14:textId="32FE4863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1A1351"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12538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6C312539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6C31253A" w14:textId="77777777" w:rsidR="00D17A99" w:rsidRPr="001A1272" w:rsidRDefault="001137F5" w:rsidP="00FF6588">
    <w:pPr>
      <w:pStyle w:val="Noga"/>
      <w:jc w:val="center"/>
      <w:rPr>
        <w:color w:val="006A8E"/>
        <w:spacing w:val="-4"/>
        <w:sz w:val="17"/>
        <w:szCs w:val="17"/>
      </w:rPr>
    </w:pPr>
    <w:r w:rsidRPr="001A1272">
      <w:rPr>
        <w:rStyle w:val="A1"/>
        <w:rFonts w:ascii="Calibri" w:hAnsi="Calibri"/>
        <w:spacing w:val="-4"/>
        <w:sz w:val="17"/>
        <w:szCs w:val="17"/>
      </w:rPr>
      <w:t xml:space="preserve">http://www.pf.um.si/sl/ 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| info.pf@um.si | t +386 2 25 04 200 | f +386 2 25 23 245 | </w:t>
    </w:r>
    <w:r w:rsidRPr="001A1272">
      <w:rPr>
        <w:rStyle w:val="A1"/>
        <w:rFonts w:ascii="Calibri" w:hAnsi="Calibri"/>
        <w:spacing w:val="-4"/>
        <w:sz w:val="17"/>
        <w:szCs w:val="17"/>
      </w:rPr>
      <w:t>TRR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: SI56 0110 060</w:t>
    </w:r>
    <w:r w:rsidRPr="001A1272">
      <w:rPr>
        <w:rStyle w:val="A1"/>
        <w:rFonts w:ascii="Calibri" w:hAnsi="Calibri"/>
        <w:spacing w:val="-4"/>
        <w:sz w:val="17"/>
        <w:szCs w:val="17"/>
      </w:rPr>
      <w:t>9 0122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</w:t>
    </w:r>
    <w:r w:rsidRPr="001A1272">
      <w:rPr>
        <w:rStyle w:val="A1"/>
        <w:rFonts w:ascii="Calibri" w:hAnsi="Calibri"/>
        <w:spacing w:val="-4"/>
        <w:sz w:val="17"/>
        <w:szCs w:val="17"/>
      </w:rPr>
      <w:t>141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 xml:space="preserve"> | </w:t>
    </w:r>
    <w:r w:rsidRPr="001A1272">
      <w:rPr>
        <w:rStyle w:val="A1"/>
        <w:rFonts w:ascii="Calibri" w:hAnsi="Calibri"/>
        <w:spacing w:val="-4"/>
        <w:sz w:val="17"/>
        <w:szCs w:val="17"/>
      </w:rPr>
      <w:t>ID za DDV</w:t>
    </w:r>
    <w:r w:rsidR="001A1272" w:rsidRPr="001A1272">
      <w:rPr>
        <w:rStyle w:val="A1"/>
        <w:rFonts w:ascii="Calibri" w:hAnsi="Calibri"/>
        <w:spacing w:val="-4"/>
        <w:sz w:val="17"/>
        <w:szCs w:val="17"/>
      </w:rPr>
      <w:t>: SI 716</w:t>
    </w:r>
    <w:r w:rsidR="00FF6588" w:rsidRPr="001A1272">
      <w:rPr>
        <w:rStyle w:val="A1"/>
        <w:rFonts w:ascii="Calibri" w:hAnsi="Calibri"/>
        <w:spacing w:val="-4"/>
        <w:sz w:val="17"/>
        <w:szCs w:val="17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035DC" w14:textId="77777777" w:rsidR="00C76D62" w:rsidRDefault="00C76D62" w:rsidP="00BB5C4F">
      <w:pPr>
        <w:spacing w:after="0"/>
      </w:pPr>
      <w:r>
        <w:separator/>
      </w:r>
    </w:p>
  </w:footnote>
  <w:footnote w:type="continuationSeparator" w:id="0">
    <w:p w14:paraId="27BB9CAD" w14:textId="77777777" w:rsidR="00C76D62" w:rsidRDefault="00C76D62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1179EF" w14:paraId="6C312532" w14:textId="77777777" w:rsidTr="001179EF">
      <w:trPr>
        <w:trHeight w:val="1560"/>
      </w:trPr>
      <w:tc>
        <w:tcPr>
          <w:tcW w:w="3070" w:type="dxa"/>
          <w:shd w:val="clear" w:color="auto" w:fill="auto"/>
        </w:tcPr>
        <w:p w14:paraId="6C31252F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center"/>
        </w:tcPr>
        <w:p w14:paraId="6C312530" w14:textId="77777777" w:rsidR="00EC413A" w:rsidRDefault="00405142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B" wp14:editId="6C31253C">
                <wp:extent cx="1739900" cy="819150"/>
                <wp:effectExtent l="0" t="0" r="0" b="0"/>
                <wp:docPr id="1" name="Slika 1" descr="logo-um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6C312531" w14:textId="77777777" w:rsidR="00EC413A" w:rsidRDefault="00405142" w:rsidP="001179EF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C31253D" wp14:editId="6C31253E">
                <wp:extent cx="581660" cy="581660"/>
                <wp:effectExtent l="0" t="0" r="8890" b="8890"/>
                <wp:docPr id="2" name="Slika 2" descr="uni-modra-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79EF" w14:paraId="6C312536" w14:textId="77777777" w:rsidTr="001179EF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C312533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6C312534" w14:textId="77777777" w:rsidR="00EC413A" w:rsidRDefault="001A1272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Mladinska ulica 9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6C312535" w14:textId="77777777" w:rsidR="00EC413A" w:rsidRDefault="00EC413A" w:rsidP="001179EF">
          <w:pPr>
            <w:pStyle w:val="Glava"/>
            <w:spacing w:line="200" w:lineRule="exact"/>
            <w:jc w:val="center"/>
            <w:rPr>
              <w:noProof/>
              <w:lang w:eastAsia="sl-SI"/>
            </w:rPr>
          </w:pPr>
        </w:p>
      </w:tc>
    </w:tr>
  </w:tbl>
  <w:p w14:paraId="6C312537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7BC1"/>
    <w:multiLevelType w:val="multilevel"/>
    <w:tmpl w:val="F50E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C6FD6"/>
    <w:multiLevelType w:val="hybridMultilevel"/>
    <w:tmpl w:val="D5DE21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7105"/>
    <w:multiLevelType w:val="hybridMultilevel"/>
    <w:tmpl w:val="F9805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3FD5"/>
    <w:multiLevelType w:val="hybridMultilevel"/>
    <w:tmpl w:val="043600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45169"/>
    <w:multiLevelType w:val="hybridMultilevel"/>
    <w:tmpl w:val="D6A86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54D"/>
    <w:multiLevelType w:val="hybridMultilevel"/>
    <w:tmpl w:val="AC4C751C"/>
    <w:lvl w:ilvl="0" w:tplc="9B1AC15E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4194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86D"/>
    <w:multiLevelType w:val="multilevel"/>
    <w:tmpl w:val="F7A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ED0E67"/>
    <w:multiLevelType w:val="hybridMultilevel"/>
    <w:tmpl w:val="C2D062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703DA"/>
    <w:multiLevelType w:val="hybridMultilevel"/>
    <w:tmpl w:val="5FF47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24BA7"/>
    <w:multiLevelType w:val="hybridMultilevel"/>
    <w:tmpl w:val="F9805A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9827625"/>
    <w:multiLevelType w:val="hybridMultilevel"/>
    <w:tmpl w:val="C9DA4638"/>
    <w:lvl w:ilvl="0" w:tplc="9C501E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0EFA"/>
    <w:multiLevelType w:val="multilevel"/>
    <w:tmpl w:val="6944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4B0EB6"/>
    <w:multiLevelType w:val="hybridMultilevel"/>
    <w:tmpl w:val="CA908B78"/>
    <w:lvl w:ilvl="0" w:tplc="0666AF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07EB8"/>
    <w:multiLevelType w:val="hybridMultilevel"/>
    <w:tmpl w:val="43604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715D3"/>
    <w:multiLevelType w:val="multilevel"/>
    <w:tmpl w:val="C93A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892248"/>
    <w:multiLevelType w:val="hybridMultilevel"/>
    <w:tmpl w:val="D2F23ED4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B3E5D"/>
    <w:multiLevelType w:val="multilevel"/>
    <w:tmpl w:val="5B0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EE15E2"/>
    <w:multiLevelType w:val="multilevel"/>
    <w:tmpl w:val="60C2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6D03B0"/>
    <w:multiLevelType w:val="hybridMultilevel"/>
    <w:tmpl w:val="FA4A96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E1D30"/>
    <w:multiLevelType w:val="hybridMultilevel"/>
    <w:tmpl w:val="5FF470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957ED"/>
    <w:multiLevelType w:val="multilevel"/>
    <w:tmpl w:val="B93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6529A9"/>
    <w:multiLevelType w:val="hybridMultilevel"/>
    <w:tmpl w:val="25F20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10F09"/>
    <w:multiLevelType w:val="hybridMultilevel"/>
    <w:tmpl w:val="F9805A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19992">
    <w:abstractNumId w:val="11"/>
  </w:num>
  <w:num w:numId="2" w16cid:durableId="6934634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60112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3083499">
    <w:abstractNumId w:val="17"/>
  </w:num>
  <w:num w:numId="5" w16cid:durableId="60031223">
    <w:abstractNumId w:val="9"/>
  </w:num>
  <w:num w:numId="6" w16cid:durableId="69083679">
    <w:abstractNumId w:val="6"/>
  </w:num>
  <w:num w:numId="7" w16cid:durableId="146822297">
    <w:abstractNumId w:val="15"/>
  </w:num>
  <w:num w:numId="8" w16cid:durableId="262303851">
    <w:abstractNumId w:val="12"/>
  </w:num>
  <w:num w:numId="9" w16cid:durableId="1708142794">
    <w:abstractNumId w:val="16"/>
  </w:num>
  <w:num w:numId="10" w16cid:durableId="535654303">
    <w:abstractNumId w:val="19"/>
  </w:num>
  <w:num w:numId="11" w16cid:durableId="35396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4611672">
    <w:abstractNumId w:val="4"/>
  </w:num>
  <w:num w:numId="13" w16cid:durableId="194360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64274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19186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771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60208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6901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5243838">
    <w:abstractNumId w:val="1"/>
  </w:num>
  <w:num w:numId="20" w16cid:durableId="2003506397">
    <w:abstractNumId w:val="10"/>
  </w:num>
  <w:num w:numId="21" w16cid:durableId="243687256">
    <w:abstractNumId w:val="2"/>
  </w:num>
  <w:num w:numId="22" w16cid:durableId="427897429">
    <w:abstractNumId w:val="13"/>
  </w:num>
  <w:num w:numId="23" w16cid:durableId="1764447472">
    <w:abstractNumId w:val="22"/>
  </w:num>
  <w:num w:numId="24" w16cid:durableId="2133207498">
    <w:abstractNumId w:val="7"/>
  </w:num>
  <w:num w:numId="25" w16cid:durableId="739015373">
    <w:abstractNumId w:val="18"/>
  </w:num>
  <w:num w:numId="26" w16cid:durableId="324087642">
    <w:abstractNumId w:val="5"/>
  </w:num>
  <w:num w:numId="27" w16cid:durableId="1286041427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6D7"/>
    <w:rsid w:val="00012140"/>
    <w:rsid w:val="00015E8D"/>
    <w:rsid w:val="00017CAB"/>
    <w:rsid w:val="000207AA"/>
    <w:rsid w:val="000344F8"/>
    <w:rsid w:val="00037D6E"/>
    <w:rsid w:val="000456D7"/>
    <w:rsid w:val="00051DAE"/>
    <w:rsid w:val="00051F90"/>
    <w:rsid w:val="000524D5"/>
    <w:rsid w:val="00053D8B"/>
    <w:rsid w:val="00054766"/>
    <w:rsid w:val="000547D2"/>
    <w:rsid w:val="000923F5"/>
    <w:rsid w:val="00093DDD"/>
    <w:rsid w:val="000C0D0D"/>
    <w:rsid w:val="000C393D"/>
    <w:rsid w:val="000E5CC3"/>
    <w:rsid w:val="000F1A06"/>
    <w:rsid w:val="00103908"/>
    <w:rsid w:val="00110146"/>
    <w:rsid w:val="0011132C"/>
    <w:rsid w:val="001137F5"/>
    <w:rsid w:val="00114426"/>
    <w:rsid w:val="001179EF"/>
    <w:rsid w:val="00126FC3"/>
    <w:rsid w:val="00130AE0"/>
    <w:rsid w:val="00152899"/>
    <w:rsid w:val="001548AC"/>
    <w:rsid w:val="00157F2E"/>
    <w:rsid w:val="001674D9"/>
    <w:rsid w:val="00173DF8"/>
    <w:rsid w:val="00181190"/>
    <w:rsid w:val="001854A9"/>
    <w:rsid w:val="00186CB6"/>
    <w:rsid w:val="001912C6"/>
    <w:rsid w:val="001A052B"/>
    <w:rsid w:val="001A1272"/>
    <w:rsid w:val="001A1351"/>
    <w:rsid w:val="001B3035"/>
    <w:rsid w:val="001B4E8C"/>
    <w:rsid w:val="001C067C"/>
    <w:rsid w:val="001C1541"/>
    <w:rsid w:val="001C4366"/>
    <w:rsid w:val="001C6BF6"/>
    <w:rsid w:val="001E3E62"/>
    <w:rsid w:val="00201FD6"/>
    <w:rsid w:val="00211CD8"/>
    <w:rsid w:val="00215201"/>
    <w:rsid w:val="002174C3"/>
    <w:rsid w:val="0022081A"/>
    <w:rsid w:val="00225724"/>
    <w:rsid w:val="0023116A"/>
    <w:rsid w:val="00236E4E"/>
    <w:rsid w:val="002464ED"/>
    <w:rsid w:val="00250208"/>
    <w:rsid w:val="00252243"/>
    <w:rsid w:val="00252316"/>
    <w:rsid w:val="00254D40"/>
    <w:rsid w:val="00254D67"/>
    <w:rsid w:val="00256D73"/>
    <w:rsid w:val="002844C9"/>
    <w:rsid w:val="0028526B"/>
    <w:rsid w:val="002A0489"/>
    <w:rsid w:val="002A51A6"/>
    <w:rsid w:val="002A6B15"/>
    <w:rsid w:val="002B1056"/>
    <w:rsid w:val="002C11D1"/>
    <w:rsid w:val="002D2DC3"/>
    <w:rsid w:val="002E2D9F"/>
    <w:rsid w:val="002F2095"/>
    <w:rsid w:val="002F7607"/>
    <w:rsid w:val="00311139"/>
    <w:rsid w:val="00316378"/>
    <w:rsid w:val="00342FCE"/>
    <w:rsid w:val="00350CB5"/>
    <w:rsid w:val="0035512C"/>
    <w:rsid w:val="00365851"/>
    <w:rsid w:val="00383191"/>
    <w:rsid w:val="003856FD"/>
    <w:rsid w:val="003A4C6B"/>
    <w:rsid w:val="003B5891"/>
    <w:rsid w:val="003B596F"/>
    <w:rsid w:val="003C02A0"/>
    <w:rsid w:val="003C04B6"/>
    <w:rsid w:val="003C2A24"/>
    <w:rsid w:val="003C7FCC"/>
    <w:rsid w:val="003D0115"/>
    <w:rsid w:val="003D6226"/>
    <w:rsid w:val="003D6941"/>
    <w:rsid w:val="003E5A37"/>
    <w:rsid w:val="003E627B"/>
    <w:rsid w:val="003E67AE"/>
    <w:rsid w:val="003E7C01"/>
    <w:rsid w:val="003E7D3D"/>
    <w:rsid w:val="003F2C8A"/>
    <w:rsid w:val="003F3226"/>
    <w:rsid w:val="003F3CAC"/>
    <w:rsid w:val="00400569"/>
    <w:rsid w:val="00405142"/>
    <w:rsid w:val="0041298C"/>
    <w:rsid w:val="00413C63"/>
    <w:rsid w:val="00415B93"/>
    <w:rsid w:val="00416DC3"/>
    <w:rsid w:val="004203BA"/>
    <w:rsid w:val="00421591"/>
    <w:rsid w:val="00422DC6"/>
    <w:rsid w:val="0044312F"/>
    <w:rsid w:val="00461D01"/>
    <w:rsid w:val="00483DFB"/>
    <w:rsid w:val="00486373"/>
    <w:rsid w:val="004A1083"/>
    <w:rsid w:val="004D4EC4"/>
    <w:rsid w:val="004D5358"/>
    <w:rsid w:val="004E6480"/>
    <w:rsid w:val="004E74B8"/>
    <w:rsid w:val="004F1AE6"/>
    <w:rsid w:val="00505A19"/>
    <w:rsid w:val="00506DB7"/>
    <w:rsid w:val="00506F54"/>
    <w:rsid w:val="00520607"/>
    <w:rsid w:val="00522FDF"/>
    <w:rsid w:val="00524A17"/>
    <w:rsid w:val="005250EF"/>
    <w:rsid w:val="00533D84"/>
    <w:rsid w:val="005376C1"/>
    <w:rsid w:val="00537F54"/>
    <w:rsid w:val="00545886"/>
    <w:rsid w:val="00552BF5"/>
    <w:rsid w:val="00552FF3"/>
    <w:rsid w:val="005549C8"/>
    <w:rsid w:val="00561004"/>
    <w:rsid w:val="005860E6"/>
    <w:rsid w:val="00590E56"/>
    <w:rsid w:val="005A1FA2"/>
    <w:rsid w:val="005B2E85"/>
    <w:rsid w:val="005B48A9"/>
    <w:rsid w:val="005B4BE0"/>
    <w:rsid w:val="005B7E5D"/>
    <w:rsid w:val="005C7548"/>
    <w:rsid w:val="005F1356"/>
    <w:rsid w:val="006006B4"/>
    <w:rsid w:val="006067CB"/>
    <w:rsid w:val="00612D68"/>
    <w:rsid w:val="006358E5"/>
    <w:rsid w:val="00636984"/>
    <w:rsid w:val="00641E89"/>
    <w:rsid w:val="0064614E"/>
    <w:rsid w:val="00650F3D"/>
    <w:rsid w:val="00661869"/>
    <w:rsid w:val="0066413B"/>
    <w:rsid w:val="006734C4"/>
    <w:rsid w:val="006835E7"/>
    <w:rsid w:val="006837C4"/>
    <w:rsid w:val="006A3EBA"/>
    <w:rsid w:val="006B11EE"/>
    <w:rsid w:val="006B3CD9"/>
    <w:rsid w:val="006B438A"/>
    <w:rsid w:val="006C35EF"/>
    <w:rsid w:val="006E39B1"/>
    <w:rsid w:val="006E3D31"/>
    <w:rsid w:val="006F7037"/>
    <w:rsid w:val="00712994"/>
    <w:rsid w:val="007138CE"/>
    <w:rsid w:val="00715AA9"/>
    <w:rsid w:val="007255AE"/>
    <w:rsid w:val="007410DA"/>
    <w:rsid w:val="00745F22"/>
    <w:rsid w:val="00750461"/>
    <w:rsid w:val="00751834"/>
    <w:rsid w:val="007554FD"/>
    <w:rsid w:val="007564BD"/>
    <w:rsid w:val="007647EE"/>
    <w:rsid w:val="00780A35"/>
    <w:rsid w:val="0078408C"/>
    <w:rsid w:val="007840A7"/>
    <w:rsid w:val="00784EB8"/>
    <w:rsid w:val="007909ED"/>
    <w:rsid w:val="0079733D"/>
    <w:rsid w:val="007A30FC"/>
    <w:rsid w:val="007A49D8"/>
    <w:rsid w:val="007B163A"/>
    <w:rsid w:val="007B1DE0"/>
    <w:rsid w:val="007B34C1"/>
    <w:rsid w:val="007C436B"/>
    <w:rsid w:val="007C4B80"/>
    <w:rsid w:val="007E7979"/>
    <w:rsid w:val="007E7D54"/>
    <w:rsid w:val="007F1B1D"/>
    <w:rsid w:val="007F26E5"/>
    <w:rsid w:val="007F272D"/>
    <w:rsid w:val="007F4D42"/>
    <w:rsid w:val="007F79A0"/>
    <w:rsid w:val="008016F6"/>
    <w:rsid w:val="0080304F"/>
    <w:rsid w:val="00820884"/>
    <w:rsid w:val="00830380"/>
    <w:rsid w:val="0083412E"/>
    <w:rsid w:val="00834B3B"/>
    <w:rsid w:val="00846CF7"/>
    <w:rsid w:val="00863569"/>
    <w:rsid w:val="00866D80"/>
    <w:rsid w:val="00871281"/>
    <w:rsid w:val="0087793C"/>
    <w:rsid w:val="00882310"/>
    <w:rsid w:val="00884BE7"/>
    <w:rsid w:val="00886F78"/>
    <w:rsid w:val="00894689"/>
    <w:rsid w:val="00894A13"/>
    <w:rsid w:val="008A4DAF"/>
    <w:rsid w:val="008B40BD"/>
    <w:rsid w:val="008B7202"/>
    <w:rsid w:val="008E58D1"/>
    <w:rsid w:val="008F6D36"/>
    <w:rsid w:val="008F6F60"/>
    <w:rsid w:val="00905261"/>
    <w:rsid w:val="00906292"/>
    <w:rsid w:val="00911666"/>
    <w:rsid w:val="00921A54"/>
    <w:rsid w:val="00925F67"/>
    <w:rsid w:val="00933F2E"/>
    <w:rsid w:val="00936082"/>
    <w:rsid w:val="00945D82"/>
    <w:rsid w:val="009477A8"/>
    <w:rsid w:val="00947B1A"/>
    <w:rsid w:val="00962BBF"/>
    <w:rsid w:val="00976774"/>
    <w:rsid w:val="00976A62"/>
    <w:rsid w:val="00981619"/>
    <w:rsid w:val="00982ED2"/>
    <w:rsid w:val="00983E20"/>
    <w:rsid w:val="00986E4A"/>
    <w:rsid w:val="0098718D"/>
    <w:rsid w:val="009956F4"/>
    <w:rsid w:val="009A29CA"/>
    <w:rsid w:val="009A483C"/>
    <w:rsid w:val="009B2BF6"/>
    <w:rsid w:val="009C1F52"/>
    <w:rsid w:val="009C4376"/>
    <w:rsid w:val="009C5DD1"/>
    <w:rsid w:val="009D1978"/>
    <w:rsid w:val="009D410F"/>
    <w:rsid w:val="009E7C9A"/>
    <w:rsid w:val="009F0E0B"/>
    <w:rsid w:val="009F6609"/>
    <w:rsid w:val="00A03F1E"/>
    <w:rsid w:val="00A04241"/>
    <w:rsid w:val="00A068C8"/>
    <w:rsid w:val="00A16B20"/>
    <w:rsid w:val="00A1768A"/>
    <w:rsid w:val="00A20D2C"/>
    <w:rsid w:val="00A239E7"/>
    <w:rsid w:val="00A307E1"/>
    <w:rsid w:val="00A32CF9"/>
    <w:rsid w:val="00A531C6"/>
    <w:rsid w:val="00A65B74"/>
    <w:rsid w:val="00A6642F"/>
    <w:rsid w:val="00A66B3D"/>
    <w:rsid w:val="00A73F2B"/>
    <w:rsid w:val="00A826A0"/>
    <w:rsid w:val="00A945AD"/>
    <w:rsid w:val="00A9533F"/>
    <w:rsid w:val="00AA040E"/>
    <w:rsid w:val="00AB2ED7"/>
    <w:rsid w:val="00AC0705"/>
    <w:rsid w:val="00AD58D5"/>
    <w:rsid w:val="00AF75C1"/>
    <w:rsid w:val="00B02A70"/>
    <w:rsid w:val="00B12605"/>
    <w:rsid w:val="00B13296"/>
    <w:rsid w:val="00B13DD9"/>
    <w:rsid w:val="00B14DD9"/>
    <w:rsid w:val="00B23A85"/>
    <w:rsid w:val="00B27C7A"/>
    <w:rsid w:val="00B30D59"/>
    <w:rsid w:val="00B35020"/>
    <w:rsid w:val="00B3755A"/>
    <w:rsid w:val="00B405D2"/>
    <w:rsid w:val="00B56D0D"/>
    <w:rsid w:val="00B60548"/>
    <w:rsid w:val="00B64FBE"/>
    <w:rsid w:val="00B704CD"/>
    <w:rsid w:val="00B7233C"/>
    <w:rsid w:val="00B72721"/>
    <w:rsid w:val="00B735FD"/>
    <w:rsid w:val="00B738A9"/>
    <w:rsid w:val="00B80A84"/>
    <w:rsid w:val="00B85AC4"/>
    <w:rsid w:val="00B94E17"/>
    <w:rsid w:val="00BA1B5B"/>
    <w:rsid w:val="00BB1540"/>
    <w:rsid w:val="00BB5C4F"/>
    <w:rsid w:val="00BC5520"/>
    <w:rsid w:val="00BC5689"/>
    <w:rsid w:val="00BC6D04"/>
    <w:rsid w:val="00BD4710"/>
    <w:rsid w:val="00BF0AB3"/>
    <w:rsid w:val="00BF453D"/>
    <w:rsid w:val="00BF78B2"/>
    <w:rsid w:val="00C0089A"/>
    <w:rsid w:val="00C03B46"/>
    <w:rsid w:val="00C066F2"/>
    <w:rsid w:val="00C23BCC"/>
    <w:rsid w:val="00C25EF4"/>
    <w:rsid w:val="00C25FF2"/>
    <w:rsid w:val="00C40994"/>
    <w:rsid w:val="00C616CE"/>
    <w:rsid w:val="00C6589B"/>
    <w:rsid w:val="00C71121"/>
    <w:rsid w:val="00C76D62"/>
    <w:rsid w:val="00C77FD5"/>
    <w:rsid w:val="00C82A56"/>
    <w:rsid w:val="00CD7DA4"/>
    <w:rsid w:val="00CE00B5"/>
    <w:rsid w:val="00CE645F"/>
    <w:rsid w:val="00CE6F47"/>
    <w:rsid w:val="00D050E3"/>
    <w:rsid w:val="00D117CC"/>
    <w:rsid w:val="00D1291A"/>
    <w:rsid w:val="00D146FA"/>
    <w:rsid w:val="00D17A99"/>
    <w:rsid w:val="00D17AE8"/>
    <w:rsid w:val="00D30B52"/>
    <w:rsid w:val="00D34AC9"/>
    <w:rsid w:val="00D554AE"/>
    <w:rsid w:val="00D76383"/>
    <w:rsid w:val="00D82FD2"/>
    <w:rsid w:val="00D8496D"/>
    <w:rsid w:val="00D90B6B"/>
    <w:rsid w:val="00DA24F1"/>
    <w:rsid w:val="00DA39D9"/>
    <w:rsid w:val="00DA4374"/>
    <w:rsid w:val="00DB001A"/>
    <w:rsid w:val="00DB14B3"/>
    <w:rsid w:val="00DB4BED"/>
    <w:rsid w:val="00DB5F9D"/>
    <w:rsid w:val="00DC0C5E"/>
    <w:rsid w:val="00DC2A1C"/>
    <w:rsid w:val="00DC47B5"/>
    <w:rsid w:val="00DC556E"/>
    <w:rsid w:val="00DC5A67"/>
    <w:rsid w:val="00DD2432"/>
    <w:rsid w:val="00DD3A72"/>
    <w:rsid w:val="00DD53B3"/>
    <w:rsid w:val="00DE4292"/>
    <w:rsid w:val="00DE6B24"/>
    <w:rsid w:val="00DF6B59"/>
    <w:rsid w:val="00E01C78"/>
    <w:rsid w:val="00E10BCB"/>
    <w:rsid w:val="00E17C67"/>
    <w:rsid w:val="00E25B92"/>
    <w:rsid w:val="00E27D05"/>
    <w:rsid w:val="00E361C5"/>
    <w:rsid w:val="00E40275"/>
    <w:rsid w:val="00E41D9B"/>
    <w:rsid w:val="00E42210"/>
    <w:rsid w:val="00E62101"/>
    <w:rsid w:val="00E62236"/>
    <w:rsid w:val="00E7207E"/>
    <w:rsid w:val="00E73437"/>
    <w:rsid w:val="00E7519B"/>
    <w:rsid w:val="00E757D1"/>
    <w:rsid w:val="00E929BE"/>
    <w:rsid w:val="00EA157E"/>
    <w:rsid w:val="00EA2D65"/>
    <w:rsid w:val="00EC413A"/>
    <w:rsid w:val="00ED477A"/>
    <w:rsid w:val="00EE5B83"/>
    <w:rsid w:val="00EE7194"/>
    <w:rsid w:val="00EF7B6D"/>
    <w:rsid w:val="00F01DC3"/>
    <w:rsid w:val="00F0385A"/>
    <w:rsid w:val="00F1084A"/>
    <w:rsid w:val="00F1561C"/>
    <w:rsid w:val="00F22984"/>
    <w:rsid w:val="00F33D5B"/>
    <w:rsid w:val="00F3654D"/>
    <w:rsid w:val="00F40336"/>
    <w:rsid w:val="00F56B88"/>
    <w:rsid w:val="00F75BC3"/>
    <w:rsid w:val="00F82C53"/>
    <w:rsid w:val="00F83525"/>
    <w:rsid w:val="00F85601"/>
    <w:rsid w:val="00FA58C9"/>
    <w:rsid w:val="00FB024E"/>
    <w:rsid w:val="00FB20A6"/>
    <w:rsid w:val="00FB5A53"/>
    <w:rsid w:val="00FB756D"/>
    <w:rsid w:val="00FC11D3"/>
    <w:rsid w:val="00FC23B4"/>
    <w:rsid w:val="00FC3906"/>
    <w:rsid w:val="00FC6DC6"/>
    <w:rsid w:val="00FD5B68"/>
    <w:rsid w:val="00FD5C58"/>
    <w:rsid w:val="00FF103D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123B3"/>
  <w15:docId w15:val="{0056E918-FEB9-482B-800F-D5AB1581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1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1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1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1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1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1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1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1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1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b/>
      <w:bCs/>
      <w:sz w:val="28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400569"/>
    <w:rPr>
      <w:b/>
      <w:bCs/>
      <w:sz w:val="26"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400569"/>
    <w:rPr>
      <w:b/>
      <w:bCs/>
      <w:sz w:val="22"/>
      <w:szCs w:val="22"/>
      <w:lang w:eastAsia="en-US"/>
    </w:rPr>
  </w:style>
  <w:style w:type="character" w:customStyle="1" w:styleId="Naslov4Znak">
    <w:name w:val="Naslov 4 Znak"/>
    <w:link w:val="Naslov4"/>
    <w:uiPriority w:val="9"/>
    <w:rsid w:val="00400569"/>
    <w:rPr>
      <w:b/>
      <w:bCs/>
      <w:i/>
      <w:iCs/>
      <w:sz w:val="22"/>
      <w:szCs w:val="22"/>
      <w:lang w:eastAsia="en-US"/>
    </w:rPr>
  </w:style>
  <w:style w:type="character" w:customStyle="1" w:styleId="Naslov5Znak">
    <w:name w:val="Naslov 5 Znak"/>
    <w:link w:val="Naslov5"/>
    <w:uiPriority w:val="9"/>
    <w:rsid w:val="00400569"/>
    <w:rPr>
      <w:b/>
      <w:bCs/>
      <w:color w:val="7F7F7F"/>
      <w:sz w:val="22"/>
      <w:szCs w:val="22"/>
      <w:lang w:eastAsia="en-US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hAnsi="Cambria"/>
      <w:b/>
      <w:bCs/>
      <w:i/>
      <w:iCs/>
      <w:color w:val="7F7F7F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hAnsi="Cambria"/>
      <w:i/>
      <w:iCs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hAnsi="Cambria"/>
      <w:lang w:eastAsia="en-US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hAnsi="Cambria"/>
      <w:i/>
      <w:iCs/>
      <w:spacing w:val="5"/>
      <w:lang w:eastAsia="en-US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C40994"/>
    <w:pPr>
      <w:jc w:val="both"/>
    </w:pPr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F6F60"/>
    <w:pPr>
      <w:spacing w:after="0"/>
    </w:pPr>
    <w:rPr>
      <w:rFonts w:ascii="Times New Roman" w:eastAsiaTheme="minorHAnsi" w:hAnsi="Times New Roman"/>
      <w:sz w:val="24"/>
      <w:szCs w:val="24"/>
      <w:lang w:eastAsia="sl-SI"/>
    </w:rPr>
  </w:style>
  <w:style w:type="character" w:customStyle="1" w:styleId="spelle">
    <w:name w:val="spelle"/>
    <w:basedOn w:val="Privzetapisavaodstavka"/>
    <w:rsid w:val="00B64FBE"/>
  </w:style>
  <w:style w:type="character" w:customStyle="1" w:styleId="apple-converted-space">
    <w:name w:val="apple-converted-space"/>
    <w:basedOn w:val="Privzetapisavaodstavka"/>
    <w:rsid w:val="00316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ja\Documents\P%20R%20A%20V%20N%20A%20%20%20%20%20%20F%20A%20K%20U%20L%20T%20E%20T%20A%20%20%20%20%20%202%200%201%203\LOGOTIPI\Dopisni%20list%20-%20NOVI%20S%20PODATKI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253B9C-D8E8-466A-AD83-771D973F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- NOVI S PODATKI.dot</Template>
  <TotalTime>819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</dc:creator>
  <cp:keywords/>
  <cp:lastModifiedBy>Bernarda Rokavec</cp:lastModifiedBy>
  <cp:revision>225</cp:revision>
  <cp:lastPrinted>2015-11-12T12:33:00Z</cp:lastPrinted>
  <dcterms:created xsi:type="dcterms:W3CDTF">2014-11-12T20:31:00Z</dcterms:created>
  <dcterms:modified xsi:type="dcterms:W3CDTF">2025-03-31T07:45:00Z</dcterms:modified>
</cp:coreProperties>
</file>